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5000" w:type="pct"/>
        <w:tblLook w:val="01E0"/>
      </w:tblPr>
      <w:tblGrid>
        <w:gridCol w:w="6219"/>
        <w:gridCol w:w="3352"/>
      </w:tblGrid>
      <w:tr w:rsidR="000E2CB3" w:rsidRPr="00365D69" w:rsidTr="005F1119">
        <w:trPr>
          <w:trHeight w:val="1708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:rsidR="000E2CB3" w:rsidRPr="00365D69" w:rsidRDefault="000E2CB3" w:rsidP="00365D69">
            <w:pPr>
              <w:pStyle w:val="21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365D6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88645" cy="620395"/>
                  <wp:effectExtent l="0" t="0" r="190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CB3" w:rsidRPr="00365D69" w:rsidRDefault="000E2CB3" w:rsidP="00365D69">
            <w:pPr>
              <w:pStyle w:val="21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365D69">
              <w:rPr>
                <w:b/>
                <w:sz w:val="28"/>
                <w:szCs w:val="28"/>
              </w:rPr>
              <w:t xml:space="preserve">Контрольно-счетная палата Новосибирского района </w:t>
            </w:r>
          </w:p>
          <w:p w:rsidR="000E2CB3" w:rsidRPr="00365D69" w:rsidRDefault="000E2CB3" w:rsidP="00365D69">
            <w:pPr>
              <w:pStyle w:val="21"/>
              <w:spacing w:after="0" w:line="276" w:lineRule="auto"/>
              <w:jc w:val="center"/>
              <w:rPr>
                <w:sz w:val="28"/>
                <w:szCs w:val="28"/>
              </w:rPr>
            </w:pPr>
            <w:r w:rsidRPr="00365D69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0E2CB3" w:rsidRPr="00365D69" w:rsidTr="005F1119">
        <w:trPr>
          <w:trHeight w:val="336"/>
        </w:trPr>
        <w:tc>
          <w:tcPr>
            <w:tcW w:w="3249" w:type="pct"/>
            <w:tcBorders>
              <w:top w:val="single" w:sz="12" w:space="0" w:color="auto"/>
            </w:tcBorders>
          </w:tcPr>
          <w:p w:rsidR="000E2CB3" w:rsidRPr="003D066D" w:rsidRDefault="000E2CB3" w:rsidP="003D066D">
            <w:pPr>
              <w:pStyle w:val="21"/>
              <w:spacing w:after="0" w:line="276" w:lineRule="auto"/>
              <w:ind w:left="0"/>
              <w:rPr>
                <w:sz w:val="20"/>
                <w:szCs w:val="20"/>
              </w:rPr>
            </w:pPr>
            <w:r w:rsidRPr="00365D69">
              <w:rPr>
                <w:sz w:val="20"/>
                <w:szCs w:val="20"/>
              </w:rPr>
              <w:t>63000</w:t>
            </w:r>
            <w:r w:rsidR="003D066D">
              <w:rPr>
                <w:sz w:val="20"/>
                <w:szCs w:val="20"/>
              </w:rPr>
              <w:t>7, г. Новосибирск, ул. Спартака, 16</w:t>
            </w:r>
          </w:p>
          <w:p w:rsidR="000E2CB3" w:rsidRPr="00365D69" w:rsidRDefault="000E2CB3" w:rsidP="003D066D">
            <w:pPr>
              <w:pStyle w:val="21"/>
              <w:spacing w:after="0" w:line="276" w:lineRule="auto"/>
              <w:ind w:left="0"/>
              <w:rPr>
                <w:sz w:val="20"/>
                <w:szCs w:val="20"/>
              </w:rPr>
            </w:pPr>
            <w:r w:rsidRPr="00365D69">
              <w:rPr>
                <w:sz w:val="20"/>
                <w:szCs w:val="20"/>
              </w:rPr>
              <w:t>ksp</w:t>
            </w:r>
            <w:r w:rsidRPr="00365D69">
              <w:rPr>
                <w:sz w:val="20"/>
                <w:szCs w:val="20"/>
                <w:lang w:val="en-US"/>
              </w:rPr>
              <w:t>admnr</w:t>
            </w:r>
            <w:r w:rsidRPr="00365D69">
              <w:rPr>
                <w:sz w:val="20"/>
                <w:szCs w:val="20"/>
              </w:rPr>
              <w:t>@</w:t>
            </w:r>
            <w:r w:rsidRPr="00365D69">
              <w:rPr>
                <w:sz w:val="20"/>
                <w:szCs w:val="20"/>
                <w:lang w:val="en-US"/>
              </w:rPr>
              <w:t>gmail</w:t>
            </w:r>
            <w:r w:rsidRPr="00365D69">
              <w:rPr>
                <w:sz w:val="20"/>
                <w:szCs w:val="20"/>
              </w:rPr>
              <w:t>.</w:t>
            </w:r>
            <w:r w:rsidRPr="00365D69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751" w:type="pct"/>
            <w:tcBorders>
              <w:top w:val="single" w:sz="12" w:space="0" w:color="auto"/>
            </w:tcBorders>
          </w:tcPr>
          <w:p w:rsidR="000E2CB3" w:rsidRPr="00365D69" w:rsidRDefault="000E2CB3" w:rsidP="003D066D">
            <w:pPr>
              <w:pStyle w:val="21"/>
              <w:spacing w:after="0" w:line="276" w:lineRule="auto"/>
              <w:ind w:left="0"/>
              <w:jc w:val="right"/>
              <w:rPr>
                <w:sz w:val="20"/>
                <w:szCs w:val="20"/>
              </w:rPr>
            </w:pPr>
            <w:r w:rsidRPr="00365D69">
              <w:rPr>
                <w:sz w:val="20"/>
                <w:szCs w:val="20"/>
              </w:rPr>
              <w:t>тел. (8-383)  347-75-54</w:t>
            </w:r>
          </w:p>
          <w:p w:rsidR="000E2CB3" w:rsidRPr="00365D69" w:rsidRDefault="000E2CB3" w:rsidP="003D066D">
            <w:pPr>
              <w:pStyle w:val="21"/>
              <w:spacing w:after="0" w:line="276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E2CB3" w:rsidRPr="00365D69" w:rsidTr="005F1119">
        <w:trPr>
          <w:trHeight w:val="60"/>
        </w:trPr>
        <w:tc>
          <w:tcPr>
            <w:tcW w:w="5000" w:type="pct"/>
            <w:gridSpan w:val="2"/>
          </w:tcPr>
          <w:p w:rsidR="00365D69" w:rsidRPr="00365D69" w:rsidRDefault="00365D69" w:rsidP="00365D69">
            <w:pPr>
              <w:pStyle w:val="21"/>
              <w:spacing w:after="0" w:line="276" w:lineRule="auto"/>
              <w:ind w:right="-1"/>
              <w:rPr>
                <w:sz w:val="28"/>
                <w:szCs w:val="28"/>
              </w:rPr>
            </w:pPr>
          </w:p>
        </w:tc>
      </w:tr>
    </w:tbl>
    <w:p w:rsidR="00525FB7" w:rsidRPr="00365D69" w:rsidRDefault="00BB0B3E" w:rsidP="00695146">
      <w:pPr>
        <w:pStyle w:val="2"/>
        <w:widowControl w:val="0"/>
        <w:spacing w:line="276" w:lineRule="auto"/>
        <w:rPr>
          <w:sz w:val="28"/>
          <w:szCs w:val="28"/>
        </w:rPr>
      </w:pPr>
      <w:r w:rsidRPr="00365D69">
        <w:rPr>
          <w:sz w:val="28"/>
          <w:szCs w:val="28"/>
        </w:rPr>
        <w:t>Заключение</w:t>
      </w:r>
    </w:p>
    <w:p w:rsidR="001A01EE" w:rsidRDefault="00A57C9A" w:rsidP="00365D69">
      <w:pPr>
        <w:pStyle w:val="2"/>
        <w:widowControl w:val="0"/>
        <w:spacing w:line="276" w:lineRule="auto"/>
        <w:rPr>
          <w:sz w:val="28"/>
          <w:szCs w:val="28"/>
        </w:rPr>
      </w:pPr>
      <w:r w:rsidRPr="00365D69">
        <w:rPr>
          <w:sz w:val="28"/>
          <w:szCs w:val="28"/>
        </w:rPr>
        <w:t>на Пр</w:t>
      </w:r>
      <w:r w:rsidR="00BB0B3E" w:rsidRPr="00365D69">
        <w:rPr>
          <w:sz w:val="28"/>
          <w:szCs w:val="28"/>
        </w:rPr>
        <w:t>оект решения Совета депутатов Новосибирского района Новосибирской области «О</w:t>
      </w:r>
      <w:r w:rsidR="00365D69">
        <w:rPr>
          <w:sz w:val="28"/>
          <w:szCs w:val="28"/>
        </w:rPr>
        <w:t xml:space="preserve"> районном</w:t>
      </w:r>
      <w:r w:rsidR="00BB0B3E" w:rsidRPr="00365D69">
        <w:rPr>
          <w:sz w:val="28"/>
          <w:szCs w:val="28"/>
        </w:rPr>
        <w:t xml:space="preserve"> бюджете Новосибирско</w:t>
      </w:r>
      <w:r w:rsidR="00365D69">
        <w:rPr>
          <w:sz w:val="28"/>
          <w:szCs w:val="28"/>
        </w:rPr>
        <w:t>го района Новосибирской области</w:t>
      </w:r>
      <w:r w:rsidR="00BB0B3E" w:rsidRPr="00365D69">
        <w:rPr>
          <w:sz w:val="28"/>
          <w:szCs w:val="28"/>
        </w:rPr>
        <w:t xml:space="preserve"> на 201</w:t>
      </w:r>
      <w:r w:rsidR="001A01EE">
        <w:rPr>
          <w:sz w:val="28"/>
          <w:szCs w:val="28"/>
        </w:rPr>
        <w:t>6</w:t>
      </w:r>
      <w:r w:rsidR="00BB0B3E" w:rsidRPr="00365D69">
        <w:rPr>
          <w:sz w:val="28"/>
          <w:szCs w:val="28"/>
        </w:rPr>
        <w:t xml:space="preserve"> год и плановый </w:t>
      </w:r>
    </w:p>
    <w:p w:rsidR="00BB0B3E" w:rsidRDefault="00BB0B3E" w:rsidP="00365D69">
      <w:pPr>
        <w:pStyle w:val="2"/>
        <w:widowControl w:val="0"/>
        <w:spacing w:line="276" w:lineRule="auto"/>
        <w:rPr>
          <w:sz w:val="28"/>
          <w:szCs w:val="28"/>
        </w:rPr>
      </w:pPr>
      <w:r w:rsidRPr="00365D69">
        <w:rPr>
          <w:sz w:val="28"/>
          <w:szCs w:val="28"/>
        </w:rPr>
        <w:t>период 201</w:t>
      </w:r>
      <w:r w:rsidR="001A01EE">
        <w:rPr>
          <w:sz w:val="28"/>
          <w:szCs w:val="28"/>
        </w:rPr>
        <w:t>7</w:t>
      </w:r>
      <w:r w:rsidRPr="00365D69">
        <w:rPr>
          <w:sz w:val="28"/>
          <w:szCs w:val="28"/>
        </w:rPr>
        <w:t xml:space="preserve"> и 201</w:t>
      </w:r>
      <w:r w:rsidR="001A01EE">
        <w:rPr>
          <w:sz w:val="28"/>
          <w:szCs w:val="28"/>
        </w:rPr>
        <w:t>8</w:t>
      </w:r>
      <w:r w:rsidRPr="00365D69">
        <w:rPr>
          <w:sz w:val="28"/>
          <w:szCs w:val="28"/>
        </w:rPr>
        <w:t xml:space="preserve"> годов»</w:t>
      </w:r>
    </w:p>
    <w:p w:rsidR="00695146" w:rsidRDefault="00695146" w:rsidP="00365D69">
      <w:pPr>
        <w:pStyle w:val="2"/>
        <w:widowControl w:val="0"/>
        <w:spacing w:line="276" w:lineRule="auto"/>
        <w:rPr>
          <w:sz w:val="28"/>
          <w:szCs w:val="28"/>
        </w:rPr>
      </w:pPr>
    </w:p>
    <w:p w:rsidR="00695146" w:rsidRPr="00695146" w:rsidRDefault="001A01EE" w:rsidP="00365D69">
      <w:pPr>
        <w:pStyle w:val="2"/>
        <w:widowControl w:val="0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970319">
        <w:rPr>
          <w:b w:val="0"/>
          <w:sz w:val="28"/>
          <w:szCs w:val="28"/>
        </w:rPr>
        <w:t>4</w:t>
      </w:r>
      <w:r w:rsidR="00695146" w:rsidRPr="00695146">
        <w:rPr>
          <w:b w:val="0"/>
          <w:sz w:val="28"/>
          <w:szCs w:val="28"/>
        </w:rPr>
        <w:t>.1</w:t>
      </w:r>
      <w:r w:rsidR="00F5557C">
        <w:rPr>
          <w:b w:val="0"/>
          <w:sz w:val="28"/>
          <w:szCs w:val="28"/>
        </w:rPr>
        <w:t>2</w:t>
      </w:r>
      <w:r w:rsidR="00695146" w:rsidRPr="00695146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5</w:t>
      </w:r>
      <w:r w:rsidR="00695146" w:rsidRPr="00695146">
        <w:rPr>
          <w:b w:val="0"/>
          <w:sz w:val="28"/>
          <w:szCs w:val="28"/>
        </w:rPr>
        <w:t xml:space="preserve"> г.</w:t>
      </w:r>
      <w:r w:rsidR="00695146">
        <w:rPr>
          <w:b w:val="0"/>
          <w:sz w:val="28"/>
          <w:szCs w:val="28"/>
        </w:rPr>
        <w:t xml:space="preserve">                                                                                  </w:t>
      </w:r>
      <w:r w:rsidR="00695146" w:rsidRPr="00695146">
        <w:rPr>
          <w:b w:val="0"/>
          <w:sz w:val="28"/>
          <w:szCs w:val="28"/>
        </w:rPr>
        <w:t xml:space="preserve"> г.</w:t>
      </w:r>
      <w:r w:rsidR="00695146">
        <w:rPr>
          <w:b w:val="0"/>
          <w:sz w:val="28"/>
          <w:szCs w:val="28"/>
        </w:rPr>
        <w:t xml:space="preserve"> </w:t>
      </w:r>
      <w:r w:rsidR="00695146" w:rsidRPr="00695146">
        <w:rPr>
          <w:b w:val="0"/>
          <w:sz w:val="28"/>
          <w:szCs w:val="28"/>
        </w:rPr>
        <w:t>Новосибирск</w:t>
      </w:r>
    </w:p>
    <w:p w:rsidR="00BB0B3E" w:rsidRPr="002B65E4" w:rsidRDefault="00BB0B3E" w:rsidP="00365D69">
      <w:pPr>
        <w:widowControl w:val="0"/>
        <w:spacing w:line="276" w:lineRule="auto"/>
        <w:rPr>
          <w:sz w:val="20"/>
          <w:szCs w:val="20"/>
        </w:rPr>
      </w:pPr>
    </w:p>
    <w:p w:rsidR="00BB0B3E" w:rsidRPr="00365D69" w:rsidRDefault="00BB0B3E" w:rsidP="002B65E4">
      <w:pPr>
        <w:pStyle w:val="a4"/>
        <w:widowControl w:val="0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365D69">
        <w:rPr>
          <w:sz w:val="28"/>
          <w:szCs w:val="28"/>
        </w:rPr>
        <w:t>По результатам экспертизы Проекта решения Совета депутатов Новосибирского района Новосибирской области «О бюджете Новосибир</w:t>
      </w:r>
      <w:r w:rsidR="00B37D2F">
        <w:rPr>
          <w:sz w:val="28"/>
          <w:szCs w:val="28"/>
        </w:rPr>
        <w:t>-</w:t>
      </w:r>
      <w:r w:rsidRPr="00365D69">
        <w:rPr>
          <w:sz w:val="28"/>
          <w:szCs w:val="28"/>
        </w:rPr>
        <w:t>ского района Новосибирской области  на 201</w:t>
      </w:r>
      <w:r w:rsidR="001A01EE">
        <w:rPr>
          <w:sz w:val="28"/>
          <w:szCs w:val="28"/>
        </w:rPr>
        <w:t>6</w:t>
      </w:r>
      <w:r w:rsidRPr="00365D69">
        <w:rPr>
          <w:sz w:val="28"/>
          <w:szCs w:val="28"/>
        </w:rPr>
        <w:t xml:space="preserve"> год и плановый период 201</w:t>
      </w:r>
      <w:r w:rsidR="001A01EE">
        <w:rPr>
          <w:sz w:val="28"/>
          <w:szCs w:val="28"/>
        </w:rPr>
        <w:t>7</w:t>
      </w:r>
      <w:r w:rsidRPr="00365D69">
        <w:rPr>
          <w:sz w:val="28"/>
          <w:szCs w:val="28"/>
        </w:rPr>
        <w:t xml:space="preserve"> и 201</w:t>
      </w:r>
      <w:r w:rsidR="001A01EE">
        <w:rPr>
          <w:sz w:val="28"/>
          <w:szCs w:val="28"/>
        </w:rPr>
        <w:t>8</w:t>
      </w:r>
      <w:r w:rsidRPr="00365D69">
        <w:rPr>
          <w:sz w:val="28"/>
          <w:szCs w:val="28"/>
        </w:rPr>
        <w:t xml:space="preserve"> годов» (далее – Проект решения), установлено:</w:t>
      </w:r>
    </w:p>
    <w:p w:rsidR="00EB7D5B" w:rsidRPr="00EB7D5B" w:rsidRDefault="00EB7D5B" w:rsidP="00EB7D5B">
      <w:pPr>
        <w:ind w:firstLine="709"/>
        <w:jc w:val="both"/>
        <w:rPr>
          <w:b/>
          <w:sz w:val="16"/>
          <w:szCs w:val="16"/>
        </w:rPr>
      </w:pPr>
    </w:p>
    <w:p w:rsidR="00BB0B3E" w:rsidRPr="00365D69" w:rsidRDefault="00BB0B3E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65D69">
        <w:rPr>
          <w:sz w:val="28"/>
          <w:szCs w:val="28"/>
        </w:rPr>
        <w:t xml:space="preserve">1. Проект решения </w:t>
      </w:r>
      <w:r w:rsidR="00EB7D5B" w:rsidRPr="00365D69">
        <w:rPr>
          <w:sz w:val="28"/>
          <w:szCs w:val="28"/>
        </w:rPr>
        <w:t>Совета депутатов Новосибирского района Новоси</w:t>
      </w:r>
      <w:r w:rsidR="008D1F8E">
        <w:rPr>
          <w:sz w:val="28"/>
          <w:szCs w:val="28"/>
        </w:rPr>
        <w:t>-</w:t>
      </w:r>
      <w:r w:rsidR="00EB7D5B" w:rsidRPr="00365D69">
        <w:rPr>
          <w:sz w:val="28"/>
          <w:szCs w:val="28"/>
        </w:rPr>
        <w:t>бирской области «О бюджете Новосибирского района Новосибирской обла</w:t>
      </w:r>
      <w:r w:rsidR="009C14CB">
        <w:rPr>
          <w:sz w:val="28"/>
          <w:szCs w:val="28"/>
        </w:rPr>
        <w:t>-</w:t>
      </w:r>
      <w:r w:rsidR="00EB7D5B" w:rsidRPr="00365D69">
        <w:rPr>
          <w:sz w:val="28"/>
          <w:szCs w:val="28"/>
        </w:rPr>
        <w:t>сти  на 201</w:t>
      </w:r>
      <w:r w:rsidR="001A01EE">
        <w:rPr>
          <w:sz w:val="28"/>
          <w:szCs w:val="28"/>
        </w:rPr>
        <w:t>6</w:t>
      </w:r>
      <w:r w:rsidR="00EB7D5B" w:rsidRPr="00365D69">
        <w:rPr>
          <w:sz w:val="28"/>
          <w:szCs w:val="28"/>
        </w:rPr>
        <w:t xml:space="preserve"> год и плановый период 201</w:t>
      </w:r>
      <w:r w:rsidR="001A01EE">
        <w:rPr>
          <w:sz w:val="28"/>
          <w:szCs w:val="28"/>
        </w:rPr>
        <w:t>7</w:t>
      </w:r>
      <w:r w:rsidR="00EB7D5B" w:rsidRPr="00365D69">
        <w:rPr>
          <w:sz w:val="28"/>
          <w:szCs w:val="28"/>
        </w:rPr>
        <w:t xml:space="preserve"> и 201</w:t>
      </w:r>
      <w:r w:rsidR="001A01EE">
        <w:rPr>
          <w:sz w:val="28"/>
          <w:szCs w:val="28"/>
        </w:rPr>
        <w:t>8</w:t>
      </w:r>
      <w:r w:rsidR="00EB7D5B" w:rsidRPr="00365D69">
        <w:rPr>
          <w:sz w:val="28"/>
          <w:szCs w:val="28"/>
        </w:rPr>
        <w:t xml:space="preserve"> годов»</w:t>
      </w:r>
      <w:r w:rsidR="00EB7D5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>и представленные одновременно с ним материалы соответствуют требованиям Бюджетного кодекса Российской Федерации (далее – БК РФ)</w:t>
      </w:r>
      <w:r w:rsidR="00FA0B83">
        <w:rPr>
          <w:sz w:val="28"/>
          <w:szCs w:val="28"/>
        </w:rPr>
        <w:t>, Проекта Закона Новоси</w:t>
      </w:r>
      <w:r w:rsidR="009C14CB">
        <w:rPr>
          <w:sz w:val="28"/>
          <w:szCs w:val="28"/>
        </w:rPr>
        <w:t>-</w:t>
      </w:r>
      <w:r w:rsidR="00FA0B83">
        <w:rPr>
          <w:sz w:val="28"/>
          <w:szCs w:val="28"/>
        </w:rPr>
        <w:t>бирской области «Об областном бюджете Новосибирской области на 201</w:t>
      </w:r>
      <w:r w:rsidR="001A01EE">
        <w:rPr>
          <w:sz w:val="28"/>
          <w:szCs w:val="28"/>
        </w:rPr>
        <w:t>6</w:t>
      </w:r>
      <w:r w:rsidR="00FA0B83">
        <w:rPr>
          <w:sz w:val="28"/>
          <w:szCs w:val="28"/>
        </w:rPr>
        <w:t xml:space="preserve"> год и </w:t>
      </w:r>
      <w:r w:rsidR="00FA0B83" w:rsidRPr="00365D69">
        <w:rPr>
          <w:sz w:val="28"/>
          <w:szCs w:val="28"/>
        </w:rPr>
        <w:t>плановый период 201</w:t>
      </w:r>
      <w:r w:rsidR="001A01EE">
        <w:rPr>
          <w:sz w:val="28"/>
          <w:szCs w:val="28"/>
        </w:rPr>
        <w:t>7</w:t>
      </w:r>
      <w:r w:rsidR="00FA0B83" w:rsidRPr="00365D69">
        <w:rPr>
          <w:sz w:val="28"/>
          <w:szCs w:val="28"/>
        </w:rPr>
        <w:t xml:space="preserve"> и 201</w:t>
      </w:r>
      <w:r w:rsidR="001A01EE">
        <w:rPr>
          <w:sz w:val="28"/>
          <w:szCs w:val="28"/>
        </w:rPr>
        <w:t>8</w:t>
      </w:r>
      <w:r w:rsidR="00FA0B83" w:rsidRPr="00365D69">
        <w:rPr>
          <w:sz w:val="28"/>
          <w:szCs w:val="28"/>
        </w:rPr>
        <w:t xml:space="preserve"> годов»</w:t>
      </w:r>
      <w:r w:rsidR="00FA0B83">
        <w:rPr>
          <w:sz w:val="28"/>
          <w:szCs w:val="28"/>
        </w:rPr>
        <w:t xml:space="preserve">, Устава </w:t>
      </w:r>
      <w:r w:rsidR="00FA0B83" w:rsidRPr="00365D69">
        <w:rPr>
          <w:sz w:val="28"/>
          <w:szCs w:val="28"/>
        </w:rPr>
        <w:t>Новосибирского района Новосибирской области</w:t>
      </w:r>
      <w:r w:rsidR="00FA0B83">
        <w:rPr>
          <w:sz w:val="28"/>
          <w:szCs w:val="28"/>
        </w:rPr>
        <w:t xml:space="preserve">, утвержденного решением 18-й сессии Совета депутатов </w:t>
      </w:r>
      <w:r w:rsidR="00FA0B83" w:rsidRPr="00365D69">
        <w:rPr>
          <w:sz w:val="28"/>
          <w:szCs w:val="28"/>
        </w:rPr>
        <w:t>Новосибирского района Новосибирской области</w:t>
      </w:r>
      <w:r w:rsidR="00FA0B83">
        <w:rPr>
          <w:sz w:val="28"/>
          <w:szCs w:val="28"/>
        </w:rPr>
        <w:t xml:space="preserve"> </w:t>
      </w:r>
      <w:r w:rsidR="00970319">
        <w:rPr>
          <w:sz w:val="28"/>
          <w:szCs w:val="28"/>
        </w:rPr>
        <w:t>№ 1</w:t>
      </w:r>
      <w:r w:rsidR="0020735B">
        <w:rPr>
          <w:sz w:val="28"/>
          <w:szCs w:val="28"/>
        </w:rPr>
        <w:t xml:space="preserve"> от 26.04.2012</w:t>
      </w:r>
      <w:r w:rsidRPr="00365D69">
        <w:rPr>
          <w:sz w:val="28"/>
          <w:szCs w:val="28"/>
        </w:rPr>
        <w:t xml:space="preserve"> и Положения «О Бюджетном устройстве и бюджетном процессе в Новосибирском районе Новосибирской области», утвержденного решением Совета депутатов </w:t>
      </w:r>
      <w:r w:rsidR="00FA0B83">
        <w:rPr>
          <w:sz w:val="28"/>
          <w:szCs w:val="28"/>
        </w:rPr>
        <w:t>3</w:t>
      </w:r>
      <w:r w:rsidR="00970319">
        <w:rPr>
          <w:sz w:val="28"/>
          <w:szCs w:val="28"/>
        </w:rPr>
        <w:t>5</w:t>
      </w:r>
      <w:r w:rsidR="00FA0B83">
        <w:rPr>
          <w:sz w:val="28"/>
          <w:szCs w:val="28"/>
        </w:rPr>
        <w:t>-й</w:t>
      </w:r>
      <w:r w:rsidRPr="00365D69">
        <w:rPr>
          <w:sz w:val="28"/>
          <w:szCs w:val="28"/>
        </w:rPr>
        <w:t xml:space="preserve"> сессии </w:t>
      </w:r>
      <w:r w:rsidR="0020735B" w:rsidRPr="00365D69">
        <w:rPr>
          <w:sz w:val="28"/>
          <w:szCs w:val="28"/>
        </w:rPr>
        <w:t xml:space="preserve">№ </w:t>
      </w:r>
      <w:r w:rsidR="00970319">
        <w:rPr>
          <w:sz w:val="28"/>
          <w:szCs w:val="28"/>
        </w:rPr>
        <w:t>3</w:t>
      </w:r>
      <w:r w:rsidR="0020735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 xml:space="preserve">от </w:t>
      </w:r>
      <w:r w:rsidR="00970319">
        <w:rPr>
          <w:sz w:val="28"/>
          <w:szCs w:val="28"/>
        </w:rPr>
        <w:t>24</w:t>
      </w:r>
      <w:r w:rsidRPr="00365D69">
        <w:rPr>
          <w:sz w:val="28"/>
          <w:szCs w:val="28"/>
        </w:rPr>
        <w:t>.</w:t>
      </w:r>
      <w:r w:rsidR="00970319">
        <w:rPr>
          <w:sz w:val="28"/>
          <w:szCs w:val="28"/>
        </w:rPr>
        <w:t>09</w:t>
      </w:r>
      <w:r w:rsidRPr="00365D69">
        <w:rPr>
          <w:sz w:val="28"/>
          <w:szCs w:val="28"/>
        </w:rPr>
        <w:t>.20</w:t>
      </w:r>
      <w:r w:rsidR="00970319">
        <w:rPr>
          <w:sz w:val="28"/>
          <w:szCs w:val="28"/>
        </w:rPr>
        <w:t>14</w:t>
      </w:r>
      <w:r w:rsidRPr="00365D69">
        <w:rPr>
          <w:sz w:val="28"/>
          <w:szCs w:val="28"/>
        </w:rPr>
        <w:t>.</w:t>
      </w:r>
    </w:p>
    <w:p w:rsidR="00BB0B3E" w:rsidRPr="00365D69" w:rsidRDefault="00BB0B3E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65D69">
        <w:rPr>
          <w:sz w:val="28"/>
          <w:szCs w:val="28"/>
        </w:rPr>
        <w:t>Показатели Проекта бюджета соответствуют установленным БК РФ ограничениям в части объема условно утвержденных расходов (ст.</w:t>
      </w:r>
      <w:r w:rsidR="00E015A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>184.1. БК РФ); размера резервного фонда (ст.</w:t>
      </w:r>
      <w:r w:rsidR="00EB7D5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>81 БК РФ); дефицита бюджета (ст.</w:t>
      </w:r>
      <w:r w:rsidR="00E015A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>92.1. БК РФ); объемов расходов на обслуживание муниципального долга (ст.</w:t>
      </w:r>
      <w:r w:rsidR="00E015A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 xml:space="preserve">111 БК РФ); верхнего предела муниципального </w:t>
      </w:r>
      <w:r w:rsidR="008932E2">
        <w:rPr>
          <w:sz w:val="28"/>
          <w:szCs w:val="28"/>
        </w:rPr>
        <w:t>долга (</w:t>
      </w:r>
      <w:r w:rsidRPr="00365D69">
        <w:rPr>
          <w:sz w:val="28"/>
          <w:szCs w:val="28"/>
        </w:rPr>
        <w:t>ст.</w:t>
      </w:r>
      <w:r w:rsidR="00E015A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>107 БК РФ); пре</w:t>
      </w:r>
      <w:r w:rsidR="00EB7D5B">
        <w:rPr>
          <w:sz w:val="28"/>
          <w:szCs w:val="28"/>
        </w:rPr>
        <w:t>-</w:t>
      </w:r>
      <w:r w:rsidRPr="00365D69">
        <w:rPr>
          <w:sz w:val="28"/>
          <w:szCs w:val="28"/>
        </w:rPr>
        <w:t>дельного объема заимствований (ст.</w:t>
      </w:r>
      <w:r w:rsidR="00E015AB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 xml:space="preserve">106 БК РФ). </w:t>
      </w:r>
    </w:p>
    <w:p w:rsidR="0086273B" w:rsidRPr="00365D69" w:rsidRDefault="0086273B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E33C54" w:rsidRDefault="0086273B" w:rsidP="00E015AB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5D69">
        <w:rPr>
          <w:b/>
          <w:sz w:val="28"/>
          <w:szCs w:val="28"/>
        </w:rPr>
        <w:t>2.</w:t>
      </w:r>
      <w:r w:rsidRPr="00365D69">
        <w:rPr>
          <w:sz w:val="28"/>
          <w:szCs w:val="28"/>
        </w:rPr>
        <w:t xml:space="preserve"> </w:t>
      </w:r>
      <w:r w:rsidRPr="00365D69">
        <w:rPr>
          <w:color w:val="000000"/>
          <w:sz w:val="28"/>
          <w:szCs w:val="28"/>
        </w:rPr>
        <w:t>Показатели п</w:t>
      </w:r>
      <w:r w:rsidR="00EB7D5B">
        <w:rPr>
          <w:color w:val="000000"/>
          <w:sz w:val="28"/>
          <w:szCs w:val="28"/>
        </w:rPr>
        <w:t>рогноза</w:t>
      </w:r>
      <w:r w:rsidRPr="00365D69">
        <w:rPr>
          <w:color w:val="000000"/>
          <w:sz w:val="28"/>
          <w:szCs w:val="28"/>
        </w:rPr>
        <w:t xml:space="preserve"> сформированы с учетом сценарных условий </w:t>
      </w:r>
    </w:p>
    <w:p w:rsidR="0086273B" w:rsidRPr="00365D69" w:rsidRDefault="0086273B" w:rsidP="00E015A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365D69">
        <w:rPr>
          <w:color w:val="000000"/>
          <w:sz w:val="28"/>
          <w:szCs w:val="28"/>
        </w:rPr>
        <w:lastRenderedPageBreak/>
        <w:t xml:space="preserve">для формирования вариантов социально-экономического развития </w:t>
      </w:r>
      <w:r w:rsidR="00EB7D5B" w:rsidRPr="00365D69">
        <w:rPr>
          <w:sz w:val="28"/>
          <w:szCs w:val="28"/>
        </w:rPr>
        <w:t>Ново</w:t>
      </w:r>
      <w:r w:rsidR="00EB7D5B">
        <w:rPr>
          <w:sz w:val="28"/>
          <w:szCs w:val="28"/>
        </w:rPr>
        <w:t>-сибирского</w:t>
      </w:r>
      <w:r w:rsidR="00EB7D5B" w:rsidRPr="00365D69">
        <w:rPr>
          <w:sz w:val="28"/>
          <w:szCs w:val="28"/>
        </w:rPr>
        <w:t xml:space="preserve"> район</w:t>
      </w:r>
      <w:r w:rsidR="00EB7D5B">
        <w:rPr>
          <w:sz w:val="28"/>
          <w:szCs w:val="28"/>
        </w:rPr>
        <w:t>а</w:t>
      </w:r>
      <w:r w:rsidR="00EB7D5B" w:rsidRPr="00365D69">
        <w:rPr>
          <w:sz w:val="28"/>
          <w:szCs w:val="28"/>
        </w:rPr>
        <w:t xml:space="preserve"> Новосибирской области</w:t>
      </w:r>
      <w:r w:rsidR="00EB7D5B" w:rsidRPr="00365D69">
        <w:rPr>
          <w:color w:val="000000"/>
          <w:sz w:val="28"/>
          <w:szCs w:val="28"/>
        </w:rPr>
        <w:t xml:space="preserve"> </w:t>
      </w:r>
      <w:r w:rsidRPr="00365D69">
        <w:rPr>
          <w:color w:val="000000"/>
          <w:sz w:val="28"/>
          <w:szCs w:val="28"/>
        </w:rPr>
        <w:t>в 201</w:t>
      </w:r>
      <w:r w:rsidR="002D2998">
        <w:rPr>
          <w:color w:val="000000"/>
          <w:sz w:val="28"/>
          <w:szCs w:val="28"/>
        </w:rPr>
        <w:t>6</w:t>
      </w:r>
      <w:r w:rsidRPr="00365D69">
        <w:rPr>
          <w:color w:val="000000"/>
          <w:sz w:val="28"/>
          <w:szCs w:val="28"/>
        </w:rPr>
        <w:t>-201</w:t>
      </w:r>
      <w:r w:rsidR="002D2998">
        <w:rPr>
          <w:color w:val="000000"/>
          <w:sz w:val="28"/>
          <w:szCs w:val="28"/>
        </w:rPr>
        <w:t>8</w:t>
      </w:r>
      <w:r w:rsidR="00E015AB">
        <w:rPr>
          <w:color w:val="000000"/>
          <w:sz w:val="28"/>
          <w:szCs w:val="28"/>
        </w:rPr>
        <w:t xml:space="preserve"> годах</w:t>
      </w:r>
      <w:r w:rsidR="0020735B">
        <w:rPr>
          <w:color w:val="000000"/>
          <w:sz w:val="28"/>
          <w:szCs w:val="28"/>
        </w:rPr>
        <w:t xml:space="preserve"> </w:t>
      </w:r>
      <w:r w:rsidR="0020735B" w:rsidRPr="00365D69">
        <w:rPr>
          <w:sz w:val="28"/>
          <w:szCs w:val="28"/>
        </w:rPr>
        <w:t>(далее – </w:t>
      </w:r>
      <w:r w:rsidR="0020735B">
        <w:rPr>
          <w:sz w:val="28"/>
          <w:szCs w:val="28"/>
        </w:rPr>
        <w:t>Новосибирский район</w:t>
      </w:r>
      <w:r w:rsidR="0020735B" w:rsidRPr="00365D69">
        <w:rPr>
          <w:sz w:val="28"/>
          <w:szCs w:val="28"/>
        </w:rPr>
        <w:t>)</w:t>
      </w:r>
      <w:r w:rsidRPr="00365D69">
        <w:rPr>
          <w:color w:val="000000"/>
          <w:sz w:val="28"/>
          <w:szCs w:val="28"/>
        </w:rPr>
        <w:t>.</w:t>
      </w:r>
    </w:p>
    <w:p w:rsidR="00365D69" w:rsidRPr="00365D69" w:rsidRDefault="00365D69" w:rsidP="00E33C54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496DCA" w:rsidRDefault="0086273B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65D69">
        <w:rPr>
          <w:b/>
          <w:sz w:val="28"/>
          <w:szCs w:val="28"/>
        </w:rPr>
        <w:t>3</w:t>
      </w:r>
      <w:r w:rsidR="00BB0B3E" w:rsidRPr="00365D69">
        <w:rPr>
          <w:b/>
          <w:sz w:val="28"/>
          <w:szCs w:val="28"/>
        </w:rPr>
        <w:t>.</w:t>
      </w:r>
      <w:r w:rsidR="00BB0B3E" w:rsidRPr="00365D69">
        <w:rPr>
          <w:sz w:val="28"/>
          <w:szCs w:val="28"/>
        </w:rPr>
        <w:t> </w:t>
      </w:r>
      <w:r w:rsidR="00B831CD" w:rsidRPr="00365D69">
        <w:rPr>
          <w:sz w:val="28"/>
          <w:szCs w:val="28"/>
        </w:rPr>
        <w:t xml:space="preserve">Прогнозируемый общий объем доходов бюджета </w:t>
      </w:r>
      <w:r w:rsidR="00496DCA">
        <w:rPr>
          <w:sz w:val="28"/>
          <w:szCs w:val="28"/>
        </w:rPr>
        <w:t>Новосибирского района:</w:t>
      </w:r>
    </w:p>
    <w:p w:rsidR="00496DCA" w:rsidRPr="00496DCA" w:rsidRDefault="00B831CD" w:rsidP="00496DCA">
      <w:pPr>
        <w:pStyle w:val="ab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96DCA">
        <w:rPr>
          <w:sz w:val="28"/>
          <w:szCs w:val="28"/>
        </w:rPr>
        <w:t>в 201</w:t>
      </w:r>
      <w:r w:rsidR="002D2998">
        <w:rPr>
          <w:sz w:val="28"/>
          <w:szCs w:val="28"/>
        </w:rPr>
        <w:t>6</w:t>
      </w:r>
      <w:r w:rsidRPr="00496DCA">
        <w:rPr>
          <w:sz w:val="28"/>
          <w:szCs w:val="28"/>
        </w:rPr>
        <w:t xml:space="preserve"> году – </w:t>
      </w:r>
      <w:r w:rsidRPr="00724ABF">
        <w:rPr>
          <w:sz w:val="28"/>
          <w:szCs w:val="28"/>
        </w:rPr>
        <w:t>2 </w:t>
      </w:r>
      <w:r w:rsidR="002D2998">
        <w:rPr>
          <w:sz w:val="28"/>
          <w:szCs w:val="28"/>
        </w:rPr>
        <w:t>300</w:t>
      </w:r>
      <w:r w:rsidRPr="00724ABF">
        <w:rPr>
          <w:sz w:val="28"/>
          <w:szCs w:val="28"/>
        </w:rPr>
        <w:t> </w:t>
      </w:r>
      <w:r w:rsidR="002D2998">
        <w:rPr>
          <w:sz w:val="28"/>
          <w:szCs w:val="28"/>
        </w:rPr>
        <w:t>69</w:t>
      </w:r>
      <w:r w:rsidR="00E015AB" w:rsidRPr="00724ABF">
        <w:rPr>
          <w:sz w:val="28"/>
          <w:szCs w:val="28"/>
        </w:rPr>
        <w:t>0</w:t>
      </w:r>
      <w:r w:rsidRPr="00724ABF">
        <w:rPr>
          <w:sz w:val="28"/>
          <w:szCs w:val="28"/>
        </w:rPr>
        <w:t>,</w:t>
      </w:r>
      <w:r w:rsidR="002D2998">
        <w:rPr>
          <w:sz w:val="28"/>
          <w:szCs w:val="28"/>
        </w:rPr>
        <w:t>8</w:t>
      </w:r>
      <w:r w:rsidR="00496DCA">
        <w:rPr>
          <w:sz w:val="28"/>
          <w:szCs w:val="28"/>
        </w:rPr>
        <w:t xml:space="preserve"> тыс. рублей;</w:t>
      </w:r>
      <w:r w:rsidRPr="00496DCA">
        <w:rPr>
          <w:sz w:val="28"/>
          <w:szCs w:val="28"/>
        </w:rPr>
        <w:t xml:space="preserve"> </w:t>
      </w:r>
    </w:p>
    <w:p w:rsidR="00496DCA" w:rsidRPr="00496DCA" w:rsidRDefault="00496DCA" w:rsidP="00496DCA">
      <w:pPr>
        <w:pStyle w:val="ab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96DCA">
        <w:rPr>
          <w:sz w:val="28"/>
          <w:szCs w:val="28"/>
        </w:rPr>
        <w:t xml:space="preserve">в </w:t>
      </w:r>
      <w:r w:rsidR="00B831CD" w:rsidRPr="00496DCA">
        <w:rPr>
          <w:sz w:val="28"/>
          <w:szCs w:val="28"/>
        </w:rPr>
        <w:t>201</w:t>
      </w:r>
      <w:r w:rsidR="002D2998">
        <w:rPr>
          <w:sz w:val="28"/>
          <w:szCs w:val="28"/>
        </w:rPr>
        <w:t>7</w:t>
      </w:r>
      <w:r w:rsidR="00B831CD" w:rsidRPr="00496DCA">
        <w:rPr>
          <w:sz w:val="28"/>
          <w:szCs w:val="28"/>
        </w:rPr>
        <w:t xml:space="preserve"> году – </w:t>
      </w:r>
      <w:r w:rsidR="006D2933">
        <w:rPr>
          <w:sz w:val="28"/>
          <w:szCs w:val="28"/>
        </w:rPr>
        <w:t>1 </w:t>
      </w:r>
      <w:r w:rsidR="00E015AB" w:rsidRPr="00496DCA">
        <w:rPr>
          <w:sz w:val="28"/>
          <w:szCs w:val="28"/>
        </w:rPr>
        <w:t>8</w:t>
      </w:r>
      <w:r w:rsidR="006D2933">
        <w:rPr>
          <w:sz w:val="28"/>
          <w:szCs w:val="28"/>
        </w:rPr>
        <w:t>78</w:t>
      </w:r>
      <w:r w:rsidR="00E015AB" w:rsidRPr="00496DCA">
        <w:rPr>
          <w:sz w:val="28"/>
          <w:szCs w:val="28"/>
        </w:rPr>
        <w:t xml:space="preserve"> </w:t>
      </w:r>
      <w:r w:rsidR="006D2933">
        <w:rPr>
          <w:sz w:val="28"/>
          <w:szCs w:val="28"/>
        </w:rPr>
        <w:t>777</w:t>
      </w:r>
      <w:r w:rsidR="00B831CD" w:rsidRPr="00496DCA">
        <w:rPr>
          <w:sz w:val="28"/>
          <w:szCs w:val="28"/>
        </w:rPr>
        <w:t>,</w:t>
      </w:r>
      <w:r w:rsidR="006D2933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  <w:r w:rsidR="00B831CD" w:rsidRPr="00496DCA">
        <w:rPr>
          <w:sz w:val="28"/>
          <w:szCs w:val="28"/>
        </w:rPr>
        <w:t xml:space="preserve"> </w:t>
      </w:r>
    </w:p>
    <w:p w:rsidR="00B831CD" w:rsidRPr="00496DCA" w:rsidRDefault="00496DCA" w:rsidP="00496DCA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96DCA">
        <w:rPr>
          <w:sz w:val="28"/>
          <w:szCs w:val="28"/>
        </w:rPr>
        <w:t xml:space="preserve">в </w:t>
      </w:r>
      <w:r w:rsidR="00B831CD" w:rsidRPr="00496DCA">
        <w:rPr>
          <w:sz w:val="28"/>
          <w:szCs w:val="28"/>
        </w:rPr>
        <w:t>201</w:t>
      </w:r>
      <w:r w:rsidR="002D2998">
        <w:rPr>
          <w:sz w:val="28"/>
          <w:szCs w:val="28"/>
        </w:rPr>
        <w:t>8</w:t>
      </w:r>
      <w:r w:rsidR="00B831CD" w:rsidRPr="00496DCA">
        <w:rPr>
          <w:sz w:val="28"/>
          <w:szCs w:val="28"/>
        </w:rPr>
        <w:t xml:space="preserve"> году – </w:t>
      </w:r>
      <w:r w:rsidR="00017D10">
        <w:rPr>
          <w:sz w:val="28"/>
          <w:szCs w:val="28"/>
        </w:rPr>
        <w:t>1</w:t>
      </w:r>
      <w:r w:rsidR="00B831CD" w:rsidRPr="00496DCA">
        <w:rPr>
          <w:sz w:val="28"/>
          <w:szCs w:val="28"/>
        </w:rPr>
        <w:t> </w:t>
      </w:r>
      <w:r w:rsidR="00017D10">
        <w:rPr>
          <w:sz w:val="28"/>
          <w:szCs w:val="28"/>
        </w:rPr>
        <w:t>921</w:t>
      </w:r>
      <w:r w:rsidR="00B831CD" w:rsidRPr="00496DCA">
        <w:rPr>
          <w:sz w:val="28"/>
          <w:szCs w:val="28"/>
        </w:rPr>
        <w:t> </w:t>
      </w:r>
      <w:r w:rsidR="00017D10">
        <w:rPr>
          <w:sz w:val="28"/>
          <w:szCs w:val="28"/>
        </w:rPr>
        <w:t>309</w:t>
      </w:r>
      <w:r w:rsidR="00B831CD" w:rsidRPr="00496DCA">
        <w:rPr>
          <w:sz w:val="28"/>
          <w:szCs w:val="28"/>
        </w:rPr>
        <w:t>,</w:t>
      </w:r>
      <w:r w:rsidR="00017D10">
        <w:rPr>
          <w:sz w:val="28"/>
          <w:szCs w:val="28"/>
        </w:rPr>
        <w:t>7</w:t>
      </w:r>
      <w:r w:rsidR="00B831CD" w:rsidRPr="00496DCA">
        <w:rPr>
          <w:sz w:val="28"/>
          <w:szCs w:val="28"/>
        </w:rPr>
        <w:t xml:space="preserve"> тыс. рублей.</w:t>
      </w:r>
    </w:p>
    <w:p w:rsidR="00AC5CB2" w:rsidRPr="00365D69" w:rsidRDefault="00AC5CB2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65D69">
        <w:rPr>
          <w:sz w:val="28"/>
          <w:szCs w:val="28"/>
        </w:rPr>
        <w:t xml:space="preserve"> Доходы бюджета</w:t>
      </w:r>
      <w:r w:rsidR="00EB7D5B">
        <w:rPr>
          <w:sz w:val="28"/>
          <w:szCs w:val="28"/>
        </w:rPr>
        <w:t xml:space="preserve"> </w:t>
      </w:r>
      <w:r w:rsidR="0020735B">
        <w:rPr>
          <w:sz w:val="28"/>
          <w:szCs w:val="28"/>
        </w:rPr>
        <w:t xml:space="preserve">Новосибирского </w:t>
      </w:r>
      <w:r w:rsidR="00EB7D5B">
        <w:rPr>
          <w:sz w:val="28"/>
          <w:szCs w:val="28"/>
        </w:rPr>
        <w:t>района</w:t>
      </w:r>
      <w:r w:rsidRPr="00365D69">
        <w:rPr>
          <w:b/>
          <w:sz w:val="28"/>
          <w:szCs w:val="28"/>
        </w:rPr>
        <w:t xml:space="preserve"> </w:t>
      </w:r>
      <w:r w:rsidRPr="00365D69">
        <w:rPr>
          <w:sz w:val="28"/>
          <w:szCs w:val="28"/>
        </w:rPr>
        <w:t>запланированы к форми</w:t>
      </w:r>
      <w:r w:rsidR="0020735B">
        <w:rPr>
          <w:sz w:val="28"/>
          <w:szCs w:val="28"/>
        </w:rPr>
        <w:t>-</w:t>
      </w:r>
      <w:r w:rsidRPr="00365D69">
        <w:rPr>
          <w:sz w:val="28"/>
          <w:szCs w:val="28"/>
        </w:rPr>
        <w:t>рованию за счет налоговых  и неналоговых источников, а так же безвоз</w:t>
      </w:r>
      <w:r w:rsidR="0020735B">
        <w:rPr>
          <w:sz w:val="28"/>
          <w:szCs w:val="28"/>
        </w:rPr>
        <w:t>-</w:t>
      </w:r>
      <w:r w:rsidRPr="00365D69">
        <w:rPr>
          <w:sz w:val="28"/>
          <w:szCs w:val="28"/>
        </w:rPr>
        <w:t>мездных поступлений.</w:t>
      </w:r>
    </w:p>
    <w:p w:rsidR="00AC5CB2" w:rsidRDefault="00AC5CB2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65D69">
        <w:rPr>
          <w:sz w:val="28"/>
          <w:szCs w:val="28"/>
        </w:rPr>
        <w:t xml:space="preserve">Прогнозируемый объем доходов </w:t>
      </w:r>
      <w:r w:rsidR="00392076">
        <w:rPr>
          <w:sz w:val="28"/>
          <w:szCs w:val="28"/>
        </w:rPr>
        <w:t xml:space="preserve">Новосибирского </w:t>
      </w:r>
      <w:r w:rsidR="00EB7D5B">
        <w:rPr>
          <w:sz w:val="28"/>
          <w:szCs w:val="28"/>
        </w:rPr>
        <w:t xml:space="preserve">района </w:t>
      </w:r>
      <w:r w:rsidRPr="00365D69">
        <w:rPr>
          <w:sz w:val="28"/>
          <w:szCs w:val="28"/>
        </w:rPr>
        <w:t>(без учета безвозмездных поступлений)</w:t>
      </w:r>
      <w:r w:rsidRPr="00365D69">
        <w:rPr>
          <w:b/>
          <w:sz w:val="28"/>
          <w:szCs w:val="28"/>
        </w:rPr>
        <w:t xml:space="preserve"> </w:t>
      </w:r>
      <w:r w:rsidR="002149A8">
        <w:rPr>
          <w:sz w:val="28"/>
          <w:szCs w:val="28"/>
        </w:rPr>
        <w:t>мен</w:t>
      </w:r>
      <w:r w:rsidRPr="00365D69">
        <w:rPr>
          <w:sz w:val="28"/>
          <w:szCs w:val="28"/>
        </w:rPr>
        <w:t xml:space="preserve">ьше показателей Решения о бюджете </w:t>
      </w:r>
      <w:r w:rsidR="00C6553A">
        <w:rPr>
          <w:sz w:val="28"/>
          <w:szCs w:val="28"/>
        </w:rPr>
        <w:t xml:space="preserve">Ново-сибирского </w:t>
      </w:r>
      <w:r w:rsidR="00EB7D5B">
        <w:rPr>
          <w:sz w:val="28"/>
          <w:szCs w:val="28"/>
        </w:rPr>
        <w:t xml:space="preserve">района </w:t>
      </w:r>
      <w:r w:rsidRPr="00365D69">
        <w:rPr>
          <w:sz w:val="28"/>
          <w:szCs w:val="28"/>
        </w:rPr>
        <w:t>на 201</w:t>
      </w:r>
      <w:r w:rsidR="009B6747">
        <w:rPr>
          <w:sz w:val="28"/>
          <w:szCs w:val="28"/>
        </w:rPr>
        <w:t>5</w:t>
      </w:r>
      <w:r w:rsidRPr="00365D69">
        <w:rPr>
          <w:sz w:val="28"/>
          <w:szCs w:val="28"/>
        </w:rPr>
        <w:t xml:space="preserve"> год (</w:t>
      </w:r>
      <w:r w:rsidR="002149A8">
        <w:rPr>
          <w:sz w:val="28"/>
          <w:szCs w:val="28"/>
        </w:rPr>
        <w:t xml:space="preserve">914 515,6 </w:t>
      </w:r>
      <w:r w:rsidR="002149A8" w:rsidRPr="00496DCA">
        <w:rPr>
          <w:sz w:val="28"/>
          <w:szCs w:val="28"/>
        </w:rPr>
        <w:t>тыс. рублей</w:t>
      </w:r>
      <w:r w:rsidR="002149A8">
        <w:rPr>
          <w:sz w:val="28"/>
          <w:szCs w:val="28"/>
        </w:rPr>
        <w:t xml:space="preserve"> </w:t>
      </w:r>
      <w:r w:rsidRPr="00365D69">
        <w:rPr>
          <w:sz w:val="28"/>
          <w:szCs w:val="28"/>
        </w:rPr>
        <w:t>без учета безвоз</w:t>
      </w:r>
      <w:r w:rsidR="002149A8">
        <w:rPr>
          <w:sz w:val="28"/>
          <w:szCs w:val="28"/>
        </w:rPr>
        <w:t>-</w:t>
      </w:r>
      <w:r w:rsidRPr="00365D69">
        <w:rPr>
          <w:sz w:val="28"/>
          <w:szCs w:val="28"/>
        </w:rPr>
        <w:t>мездных поступлений): в 201</w:t>
      </w:r>
      <w:r w:rsidR="002149A8">
        <w:rPr>
          <w:sz w:val="28"/>
          <w:szCs w:val="28"/>
        </w:rPr>
        <w:t>6</w:t>
      </w:r>
      <w:r w:rsidRPr="00365D69">
        <w:rPr>
          <w:sz w:val="28"/>
          <w:szCs w:val="28"/>
        </w:rPr>
        <w:t xml:space="preserve"> году – на </w:t>
      </w:r>
      <w:r w:rsidR="002149A8">
        <w:rPr>
          <w:sz w:val="28"/>
          <w:szCs w:val="28"/>
        </w:rPr>
        <w:t>17</w:t>
      </w:r>
      <w:r w:rsidR="00AF174E" w:rsidRPr="00AF174E">
        <w:rPr>
          <w:sz w:val="28"/>
          <w:szCs w:val="28"/>
        </w:rPr>
        <w:t>,</w:t>
      </w:r>
      <w:r w:rsidR="002149A8">
        <w:rPr>
          <w:sz w:val="28"/>
          <w:szCs w:val="28"/>
        </w:rPr>
        <w:t>5</w:t>
      </w:r>
      <w:r w:rsidRPr="00365D69">
        <w:rPr>
          <w:sz w:val="28"/>
          <w:szCs w:val="28"/>
        </w:rPr>
        <w:t> процента, в 201</w:t>
      </w:r>
      <w:r w:rsidR="002149A8">
        <w:rPr>
          <w:sz w:val="28"/>
          <w:szCs w:val="28"/>
        </w:rPr>
        <w:t>7</w:t>
      </w:r>
      <w:r w:rsidRPr="00365D69">
        <w:rPr>
          <w:sz w:val="28"/>
          <w:szCs w:val="28"/>
        </w:rPr>
        <w:t xml:space="preserve"> году – на </w:t>
      </w:r>
      <w:r w:rsidR="002149A8">
        <w:rPr>
          <w:sz w:val="28"/>
          <w:szCs w:val="28"/>
        </w:rPr>
        <w:t>18</w:t>
      </w:r>
      <w:r w:rsidR="007E0DBA" w:rsidRPr="00AF174E">
        <w:rPr>
          <w:sz w:val="28"/>
          <w:szCs w:val="28"/>
        </w:rPr>
        <w:t>,</w:t>
      </w:r>
      <w:r w:rsidR="00AF174E" w:rsidRPr="00AF174E">
        <w:rPr>
          <w:sz w:val="28"/>
          <w:szCs w:val="28"/>
        </w:rPr>
        <w:t>7</w:t>
      </w:r>
      <w:r w:rsidRPr="00365D69">
        <w:rPr>
          <w:sz w:val="28"/>
          <w:szCs w:val="28"/>
        </w:rPr>
        <w:t xml:space="preserve"> процента, в 201</w:t>
      </w:r>
      <w:r w:rsidR="002149A8">
        <w:rPr>
          <w:sz w:val="28"/>
          <w:szCs w:val="28"/>
        </w:rPr>
        <w:t>8</w:t>
      </w:r>
      <w:r w:rsidRPr="00365D69">
        <w:rPr>
          <w:sz w:val="28"/>
          <w:szCs w:val="28"/>
        </w:rPr>
        <w:t xml:space="preserve"> году </w:t>
      </w:r>
      <w:r w:rsidR="00AF174E" w:rsidRPr="00365D69">
        <w:rPr>
          <w:sz w:val="28"/>
          <w:szCs w:val="28"/>
        </w:rPr>
        <w:t>–</w:t>
      </w:r>
      <w:r w:rsidRPr="00365D69">
        <w:rPr>
          <w:sz w:val="28"/>
          <w:szCs w:val="28"/>
        </w:rPr>
        <w:t xml:space="preserve"> </w:t>
      </w:r>
      <w:r w:rsidR="002149A8">
        <w:rPr>
          <w:sz w:val="28"/>
          <w:szCs w:val="28"/>
        </w:rPr>
        <w:t>1</w:t>
      </w:r>
      <w:r w:rsidR="00AF174E" w:rsidRPr="00AF174E">
        <w:rPr>
          <w:sz w:val="28"/>
          <w:szCs w:val="28"/>
        </w:rPr>
        <w:t>8,</w:t>
      </w:r>
      <w:r w:rsidR="002149A8">
        <w:rPr>
          <w:sz w:val="28"/>
          <w:szCs w:val="28"/>
        </w:rPr>
        <w:t>1</w:t>
      </w:r>
      <w:r w:rsidRPr="00365D69">
        <w:rPr>
          <w:sz w:val="28"/>
          <w:szCs w:val="28"/>
        </w:rPr>
        <w:t xml:space="preserve"> процента). </w:t>
      </w:r>
    </w:p>
    <w:p w:rsidR="00365D69" w:rsidRPr="00C6553A" w:rsidRDefault="00365D69" w:rsidP="00365D69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AC5CB2" w:rsidRPr="00365D69" w:rsidRDefault="00AC5CB2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65D69">
        <w:rPr>
          <w:b/>
          <w:sz w:val="28"/>
          <w:szCs w:val="28"/>
        </w:rPr>
        <w:t xml:space="preserve">Доходы бюджета </w:t>
      </w:r>
      <w:r w:rsidR="004B2725" w:rsidRPr="004B2725">
        <w:rPr>
          <w:b/>
          <w:sz w:val="28"/>
          <w:szCs w:val="28"/>
        </w:rPr>
        <w:t>Новосибирского</w:t>
      </w:r>
      <w:r w:rsidR="004B2725" w:rsidRPr="00365D69">
        <w:rPr>
          <w:b/>
          <w:sz w:val="28"/>
          <w:szCs w:val="28"/>
        </w:rPr>
        <w:t xml:space="preserve"> </w:t>
      </w:r>
      <w:r w:rsidR="0070519D" w:rsidRPr="00365D69">
        <w:rPr>
          <w:b/>
          <w:sz w:val="28"/>
          <w:szCs w:val="28"/>
        </w:rPr>
        <w:t>района</w:t>
      </w:r>
    </w:p>
    <w:p w:rsidR="00AC5CB2" w:rsidRPr="00365D69" w:rsidRDefault="00AC5CB2" w:rsidP="00365D69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365D69">
        <w:rPr>
          <w:i/>
          <w:sz w:val="20"/>
          <w:szCs w:val="20"/>
        </w:rPr>
        <w:t>(без учета безвозмездных поступлений)</w:t>
      </w:r>
    </w:p>
    <w:p w:rsidR="005C09AA" w:rsidRPr="00365D69" w:rsidRDefault="005C09AA" w:rsidP="005C09AA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365D69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1</w:t>
      </w:r>
    </w:p>
    <w:p w:rsidR="00365D69" w:rsidRPr="00365D69" w:rsidRDefault="00AC5CB2" w:rsidP="00365D69">
      <w:pPr>
        <w:widowControl w:val="0"/>
        <w:spacing w:line="276" w:lineRule="auto"/>
        <w:jc w:val="right"/>
        <w:rPr>
          <w:sz w:val="20"/>
          <w:szCs w:val="20"/>
        </w:rPr>
      </w:pPr>
      <w:r w:rsidRPr="00365D69">
        <w:rPr>
          <w:sz w:val="20"/>
          <w:szCs w:val="20"/>
        </w:rPr>
        <w:t>(</w:t>
      </w:r>
      <w:r w:rsidR="00D72DB9">
        <w:rPr>
          <w:sz w:val="20"/>
          <w:szCs w:val="20"/>
        </w:rPr>
        <w:t>т</w:t>
      </w:r>
      <w:r w:rsidRPr="00365D69">
        <w:rPr>
          <w:sz w:val="20"/>
          <w:szCs w:val="20"/>
        </w:rPr>
        <w:t>ыс. рублей)</w:t>
      </w:r>
    </w:p>
    <w:p w:rsidR="00AC5CB2" w:rsidRPr="00310BAE" w:rsidRDefault="004E7E9C" w:rsidP="00365D69">
      <w:pPr>
        <w:widowControl w:val="0"/>
        <w:spacing w:line="276" w:lineRule="auto"/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183386"/>
            <wp:effectExtent l="0" t="0" r="22225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CB2" w:rsidRPr="00C6553A" w:rsidRDefault="00AC5CB2" w:rsidP="00365D69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5A30DC" w:rsidRPr="00E455DD" w:rsidRDefault="005A30DC" w:rsidP="005A30DC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E455DD">
        <w:rPr>
          <w:sz w:val="28"/>
          <w:szCs w:val="28"/>
        </w:rPr>
        <w:t xml:space="preserve">Доля налоговых доходов </w:t>
      </w:r>
      <w:r>
        <w:rPr>
          <w:sz w:val="28"/>
          <w:szCs w:val="28"/>
        </w:rPr>
        <w:t>в структуре бюджета Новосибирского района (без учета безвозмездных поступлений)</w:t>
      </w:r>
      <w:r w:rsidRPr="00365D69">
        <w:rPr>
          <w:sz w:val="28"/>
          <w:szCs w:val="28"/>
        </w:rPr>
        <w:t xml:space="preserve"> </w:t>
      </w:r>
      <w:r w:rsidRPr="00E455DD">
        <w:rPr>
          <w:sz w:val="28"/>
          <w:szCs w:val="28"/>
        </w:rPr>
        <w:t>за период с 201</w:t>
      </w:r>
      <w:r>
        <w:rPr>
          <w:sz w:val="28"/>
          <w:szCs w:val="28"/>
        </w:rPr>
        <w:t>6</w:t>
      </w:r>
      <w:r w:rsidRPr="00E455DD">
        <w:rPr>
          <w:sz w:val="28"/>
          <w:szCs w:val="28"/>
        </w:rPr>
        <w:t xml:space="preserve"> по 201</w:t>
      </w:r>
      <w:r>
        <w:rPr>
          <w:sz w:val="28"/>
          <w:szCs w:val="28"/>
        </w:rPr>
        <w:t>8</w:t>
      </w:r>
      <w:r w:rsidRPr="00E455DD">
        <w:rPr>
          <w:sz w:val="28"/>
          <w:szCs w:val="28"/>
        </w:rPr>
        <w:t xml:space="preserve"> год по сравнению с бюджетными назначениями на 201</w:t>
      </w:r>
      <w:r>
        <w:rPr>
          <w:sz w:val="28"/>
          <w:szCs w:val="28"/>
        </w:rPr>
        <w:t>5</w:t>
      </w:r>
      <w:r w:rsidRPr="00E455DD">
        <w:rPr>
          <w:sz w:val="28"/>
          <w:szCs w:val="28"/>
        </w:rPr>
        <w:t xml:space="preserve"> год запланирована</w:t>
      </w:r>
      <w:r>
        <w:rPr>
          <w:sz w:val="28"/>
          <w:szCs w:val="28"/>
        </w:rPr>
        <w:t xml:space="preserve"> </w:t>
      </w:r>
      <w:r w:rsidRPr="00E455DD">
        <w:rPr>
          <w:sz w:val="28"/>
          <w:szCs w:val="28"/>
        </w:rPr>
        <w:t xml:space="preserve">с </w:t>
      </w:r>
      <w:r w:rsidRPr="00E455DD">
        <w:rPr>
          <w:sz w:val="28"/>
          <w:szCs w:val="28"/>
        </w:rPr>
        <w:lastRenderedPageBreak/>
        <w:t>уменьшением: в 201</w:t>
      </w:r>
      <w:r>
        <w:rPr>
          <w:sz w:val="28"/>
          <w:szCs w:val="28"/>
        </w:rPr>
        <w:t>6</w:t>
      </w:r>
      <w:r w:rsidRPr="00E455D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Pr="00E455D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35,7 </w:t>
      </w:r>
      <w:r w:rsidRPr="00E455DD">
        <w:rPr>
          <w:sz w:val="28"/>
          <w:szCs w:val="28"/>
        </w:rPr>
        <w:t>%, в 201</w:t>
      </w:r>
      <w:r>
        <w:rPr>
          <w:sz w:val="28"/>
          <w:szCs w:val="28"/>
        </w:rPr>
        <w:t>7</w:t>
      </w:r>
      <w:r w:rsidRPr="00E455D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Pr="00E455DD">
        <w:rPr>
          <w:sz w:val="28"/>
          <w:szCs w:val="28"/>
        </w:rPr>
        <w:t xml:space="preserve">на </w:t>
      </w:r>
      <w:r>
        <w:rPr>
          <w:sz w:val="28"/>
          <w:szCs w:val="28"/>
        </w:rPr>
        <w:t>32</w:t>
      </w:r>
      <w:r w:rsidRPr="00E455DD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E455DD">
        <w:rPr>
          <w:sz w:val="28"/>
          <w:szCs w:val="28"/>
        </w:rPr>
        <w:t>%, в 201</w:t>
      </w:r>
      <w:r>
        <w:rPr>
          <w:sz w:val="28"/>
          <w:szCs w:val="28"/>
        </w:rPr>
        <w:t>8</w:t>
      </w:r>
      <w:r w:rsidRPr="00E455D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Pr="00E455D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32,9 </w:t>
      </w:r>
      <w:r w:rsidRPr="00E455DD">
        <w:rPr>
          <w:sz w:val="28"/>
          <w:szCs w:val="28"/>
        </w:rPr>
        <w:t>%; доля неналоговых доходов запланирована по сравнению с бюджетными назначениями на 201</w:t>
      </w:r>
      <w:r>
        <w:rPr>
          <w:sz w:val="28"/>
          <w:szCs w:val="28"/>
        </w:rPr>
        <w:t xml:space="preserve">5 </w:t>
      </w:r>
      <w:r w:rsidRPr="00E455DD">
        <w:rPr>
          <w:sz w:val="28"/>
          <w:szCs w:val="28"/>
        </w:rPr>
        <w:t>с увеличением: в 201</w:t>
      </w:r>
      <w:r>
        <w:rPr>
          <w:sz w:val="28"/>
          <w:szCs w:val="28"/>
        </w:rPr>
        <w:t>6</w:t>
      </w:r>
      <w:r w:rsidRPr="00E455D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</w:t>
      </w:r>
      <w:r w:rsidRPr="00E455DD">
        <w:rPr>
          <w:sz w:val="28"/>
          <w:szCs w:val="28"/>
        </w:rPr>
        <w:t xml:space="preserve"> на </w:t>
      </w:r>
      <w:r>
        <w:rPr>
          <w:sz w:val="28"/>
          <w:szCs w:val="28"/>
        </w:rPr>
        <w:t>14</w:t>
      </w:r>
      <w:r w:rsidRPr="00E455DD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Pr="00E455DD">
        <w:rPr>
          <w:sz w:val="28"/>
          <w:szCs w:val="28"/>
        </w:rPr>
        <w:t>%, в 201</w:t>
      </w:r>
      <w:r>
        <w:rPr>
          <w:sz w:val="28"/>
          <w:szCs w:val="28"/>
        </w:rPr>
        <w:t>7</w:t>
      </w:r>
      <w:r w:rsidRPr="00E455DD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E455DD">
        <w:rPr>
          <w:sz w:val="28"/>
          <w:szCs w:val="28"/>
        </w:rPr>
        <w:t xml:space="preserve"> на </w:t>
      </w:r>
      <w:r>
        <w:rPr>
          <w:sz w:val="28"/>
          <w:szCs w:val="28"/>
        </w:rPr>
        <w:t>4</w:t>
      </w:r>
      <w:r w:rsidRPr="00E455DD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Pr="00E455DD">
        <w:rPr>
          <w:sz w:val="28"/>
          <w:szCs w:val="28"/>
        </w:rPr>
        <w:t>%, в 201</w:t>
      </w:r>
      <w:r>
        <w:rPr>
          <w:sz w:val="28"/>
          <w:szCs w:val="28"/>
        </w:rPr>
        <w:t>8</w:t>
      </w:r>
      <w:r w:rsidRPr="00E455D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Pr="00E455DD">
        <w:rPr>
          <w:sz w:val="28"/>
          <w:szCs w:val="28"/>
        </w:rPr>
        <w:t xml:space="preserve">на </w:t>
      </w:r>
      <w:r>
        <w:rPr>
          <w:sz w:val="28"/>
          <w:szCs w:val="28"/>
        </w:rPr>
        <w:t>8</w:t>
      </w:r>
      <w:r w:rsidRPr="00E455D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455DD">
        <w:rPr>
          <w:sz w:val="28"/>
          <w:szCs w:val="28"/>
        </w:rPr>
        <w:t>%.</w:t>
      </w:r>
    </w:p>
    <w:p w:rsidR="005A30DC" w:rsidRDefault="005A30DC" w:rsidP="00E33C54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:rsidR="005A30DC" w:rsidRDefault="005A30DC" w:rsidP="00E33C54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:rsidR="0070519D" w:rsidRPr="00365D69" w:rsidRDefault="00AC5CB2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65D69">
        <w:rPr>
          <w:b/>
          <w:sz w:val="28"/>
          <w:szCs w:val="28"/>
        </w:rPr>
        <w:t xml:space="preserve">Структура доходов бюджета </w:t>
      </w:r>
      <w:r w:rsidR="00CD053D" w:rsidRPr="004B2725">
        <w:rPr>
          <w:b/>
          <w:sz w:val="28"/>
          <w:szCs w:val="28"/>
        </w:rPr>
        <w:t>Новосибирского</w:t>
      </w:r>
      <w:r w:rsidR="00CD053D" w:rsidRPr="00365D69">
        <w:rPr>
          <w:b/>
          <w:sz w:val="28"/>
          <w:szCs w:val="28"/>
        </w:rPr>
        <w:t xml:space="preserve"> </w:t>
      </w:r>
      <w:r w:rsidR="0070519D" w:rsidRPr="00365D69">
        <w:rPr>
          <w:b/>
          <w:sz w:val="28"/>
          <w:szCs w:val="28"/>
        </w:rPr>
        <w:t>района</w:t>
      </w:r>
    </w:p>
    <w:p w:rsidR="00AC5CB2" w:rsidRDefault="00AC5CB2" w:rsidP="00365D69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6E0558">
        <w:rPr>
          <w:i/>
          <w:sz w:val="20"/>
          <w:szCs w:val="20"/>
        </w:rPr>
        <w:t>(без учета безвозмездных поступлений)</w:t>
      </w:r>
    </w:p>
    <w:p w:rsidR="005C09AA" w:rsidRPr="00365D69" w:rsidRDefault="005C09AA" w:rsidP="005C09AA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365D69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="0068066B">
        <w:rPr>
          <w:sz w:val="28"/>
          <w:szCs w:val="28"/>
        </w:rPr>
        <w:t>2</w:t>
      </w:r>
    </w:p>
    <w:p w:rsidR="00AC5CB2" w:rsidRPr="001748EB" w:rsidRDefault="00AC5CB2" w:rsidP="00365D69">
      <w:pPr>
        <w:widowControl w:val="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990B09">
        <w:rPr>
          <w:sz w:val="20"/>
          <w:szCs w:val="20"/>
        </w:rPr>
        <w:t>т</w:t>
      </w:r>
      <w:r w:rsidRPr="001748EB">
        <w:rPr>
          <w:sz w:val="20"/>
          <w:szCs w:val="20"/>
        </w:rPr>
        <w:t>ыс. рублей</w:t>
      </w:r>
      <w:r>
        <w:rPr>
          <w:sz w:val="20"/>
          <w:szCs w:val="20"/>
        </w:rPr>
        <w:t>)</w:t>
      </w:r>
    </w:p>
    <w:p w:rsidR="0098527E" w:rsidRPr="00694F47" w:rsidRDefault="0098527E" w:rsidP="00365D69">
      <w:pPr>
        <w:widowControl w:val="0"/>
        <w:spacing w:line="276" w:lineRule="auto"/>
        <w:ind w:right="-1"/>
        <w:jc w:val="both"/>
        <w:rPr>
          <w:sz w:val="28"/>
          <w:szCs w:val="28"/>
        </w:rPr>
      </w:pPr>
      <w:r w:rsidRPr="00694F47">
        <w:rPr>
          <w:noProof/>
          <w:sz w:val="28"/>
          <w:szCs w:val="28"/>
        </w:rPr>
        <w:drawing>
          <wp:inline distT="0" distB="0" distL="0" distR="0">
            <wp:extent cx="6067425" cy="36385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5CB2" w:rsidRDefault="00AC5CB2" w:rsidP="00365D69">
      <w:pPr>
        <w:widowControl w:val="0"/>
        <w:spacing w:line="276" w:lineRule="auto"/>
        <w:jc w:val="both"/>
        <w:rPr>
          <w:sz w:val="26"/>
          <w:szCs w:val="26"/>
        </w:rPr>
      </w:pPr>
    </w:p>
    <w:p w:rsidR="00AC5CB2" w:rsidRPr="000D54B8" w:rsidRDefault="00AC5CB2" w:rsidP="00F0410E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0D54B8">
        <w:rPr>
          <w:sz w:val="28"/>
          <w:szCs w:val="28"/>
        </w:rPr>
        <w:t>Основную долю в доходах бюджета</w:t>
      </w:r>
      <w:r w:rsidR="008A2595" w:rsidRPr="000D54B8">
        <w:rPr>
          <w:sz w:val="28"/>
          <w:szCs w:val="28"/>
        </w:rPr>
        <w:t xml:space="preserve"> Новосибирского района</w:t>
      </w:r>
      <w:r w:rsidR="00FA2895" w:rsidRPr="000D54B8">
        <w:rPr>
          <w:sz w:val="28"/>
          <w:szCs w:val="28"/>
        </w:rPr>
        <w:t xml:space="preserve"> (без учета безвозмездных поступлений)</w:t>
      </w:r>
      <w:r w:rsidRPr="000D54B8">
        <w:rPr>
          <w:sz w:val="28"/>
          <w:szCs w:val="28"/>
        </w:rPr>
        <w:t xml:space="preserve"> занима</w:t>
      </w:r>
      <w:r w:rsidR="00515674" w:rsidRPr="000D54B8">
        <w:rPr>
          <w:sz w:val="28"/>
          <w:szCs w:val="28"/>
        </w:rPr>
        <w:t>е</w:t>
      </w:r>
      <w:r w:rsidRPr="000D54B8">
        <w:rPr>
          <w:sz w:val="28"/>
          <w:szCs w:val="28"/>
        </w:rPr>
        <w:t>т налог на доходы физических лиц</w:t>
      </w:r>
      <w:r w:rsidR="00FA2895" w:rsidRPr="000D54B8">
        <w:rPr>
          <w:sz w:val="28"/>
          <w:szCs w:val="28"/>
        </w:rPr>
        <w:t>:</w:t>
      </w:r>
      <w:r w:rsidRPr="000D54B8">
        <w:rPr>
          <w:sz w:val="28"/>
          <w:szCs w:val="28"/>
        </w:rPr>
        <w:t xml:space="preserve"> в 201</w:t>
      </w:r>
      <w:r w:rsidR="00594FCD" w:rsidRPr="000D54B8">
        <w:rPr>
          <w:sz w:val="28"/>
          <w:szCs w:val="28"/>
        </w:rPr>
        <w:t>6</w:t>
      </w:r>
      <w:r w:rsidRPr="000D54B8">
        <w:rPr>
          <w:sz w:val="28"/>
          <w:szCs w:val="28"/>
        </w:rPr>
        <w:t xml:space="preserve"> году – </w:t>
      </w:r>
      <w:r w:rsidR="000518CE" w:rsidRPr="000D54B8">
        <w:rPr>
          <w:sz w:val="28"/>
          <w:szCs w:val="28"/>
        </w:rPr>
        <w:t>4</w:t>
      </w:r>
      <w:r w:rsidR="00FA2895" w:rsidRPr="000D54B8">
        <w:rPr>
          <w:sz w:val="28"/>
          <w:szCs w:val="28"/>
        </w:rPr>
        <w:t>3</w:t>
      </w:r>
      <w:r w:rsidR="00515674" w:rsidRPr="000D54B8">
        <w:rPr>
          <w:sz w:val="28"/>
          <w:szCs w:val="28"/>
        </w:rPr>
        <w:t>,</w:t>
      </w:r>
      <w:r w:rsidR="00FA2895" w:rsidRPr="000D54B8">
        <w:rPr>
          <w:sz w:val="28"/>
          <w:szCs w:val="28"/>
        </w:rPr>
        <w:t>3</w:t>
      </w:r>
      <w:r w:rsidRPr="000D54B8">
        <w:rPr>
          <w:sz w:val="28"/>
          <w:szCs w:val="28"/>
        </w:rPr>
        <w:t> процента, в 201</w:t>
      </w:r>
      <w:r w:rsidR="00594FCD" w:rsidRPr="000D54B8">
        <w:rPr>
          <w:sz w:val="28"/>
          <w:szCs w:val="28"/>
        </w:rPr>
        <w:t>7</w:t>
      </w:r>
      <w:r w:rsidRPr="000D54B8">
        <w:rPr>
          <w:sz w:val="28"/>
          <w:szCs w:val="28"/>
        </w:rPr>
        <w:t> году –</w:t>
      </w:r>
      <w:r w:rsidR="00FA2895" w:rsidRPr="000D54B8">
        <w:rPr>
          <w:sz w:val="28"/>
          <w:szCs w:val="28"/>
        </w:rPr>
        <w:t xml:space="preserve"> </w:t>
      </w:r>
      <w:r w:rsidR="0014105F" w:rsidRPr="000D54B8">
        <w:rPr>
          <w:sz w:val="28"/>
          <w:szCs w:val="28"/>
        </w:rPr>
        <w:t>4</w:t>
      </w:r>
      <w:r w:rsidR="00FA2895" w:rsidRPr="000D54B8">
        <w:rPr>
          <w:sz w:val="28"/>
          <w:szCs w:val="28"/>
        </w:rPr>
        <w:t>6</w:t>
      </w:r>
      <w:r w:rsidR="0014105F" w:rsidRPr="000D54B8">
        <w:rPr>
          <w:sz w:val="28"/>
          <w:szCs w:val="28"/>
        </w:rPr>
        <w:t>,</w:t>
      </w:r>
      <w:r w:rsidR="00FA2895" w:rsidRPr="000D54B8">
        <w:rPr>
          <w:sz w:val="28"/>
          <w:szCs w:val="28"/>
        </w:rPr>
        <w:t>6</w:t>
      </w:r>
      <w:r w:rsidRPr="000D54B8">
        <w:rPr>
          <w:sz w:val="28"/>
          <w:szCs w:val="28"/>
        </w:rPr>
        <w:t> процента, в 201</w:t>
      </w:r>
      <w:r w:rsidR="00594FCD" w:rsidRPr="000D54B8">
        <w:rPr>
          <w:sz w:val="28"/>
          <w:szCs w:val="28"/>
        </w:rPr>
        <w:t>8</w:t>
      </w:r>
      <w:r w:rsidRPr="000D54B8">
        <w:rPr>
          <w:sz w:val="28"/>
          <w:szCs w:val="28"/>
        </w:rPr>
        <w:t xml:space="preserve"> году – </w:t>
      </w:r>
      <w:r w:rsidR="00FA2895" w:rsidRPr="000D54B8">
        <w:rPr>
          <w:sz w:val="28"/>
          <w:szCs w:val="28"/>
        </w:rPr>
        <w:t>49</w:t>
      </w:r>
      <w:r w:rsidR="00515674" w:rsidRPr="000D54B8">
        <w:rPr>
          <w:sz w:val="28"/>
          <w:szCs w:val="28"/>
        </w:rPr>
        <w:t>,</w:t>
      </w:r>
      <w:r w:rsidR="00FA2895" w:rsidRPr="000D54B8">
        <w:rPr>
          <w:sz w:val="28"/>
          <w:szCs w:val="28"/>
        </w:rPr>
        <w:t>2 процента</w:t>
      </w:r>
      <w:r w:rsidRPr="000D54B8">
        <w:rPr>
          <w:sz w:val="28"/>
          <w:szCs w:val="28"/>
        </w:rPr>
        <w:t>.</w:t>
      </w:r>
    </w:p>
    <w:p w:rsidR="00FE2625" w:rsidRPr="00736DE4" w:rsidRDefault="00AC5CB2" w:rsidP="00F0410E">
      <w:pPr>
        <w:widowControl w:val="0"/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0D54B8">
        <w:rPr>
          <w:sz w:val="28"/>
          <w:szCs w:val="28"/>
        </w:rPr>
        <w:t>Из неналоговых доходов наибольший удельный вес</w:t>
      </w:r>
      <w:r w:rsidR="000D54B8">
        <w:rPr>
          <w:color w:val="FF0000"/>
          <w:sz w:val="28"/>
          <w:szCs w:val="28"/>
        </w:rPr>
        <w:t xml:space="preserve"> </w:t>
      </w:r>
      <w:r w:rsidR="000D54B8" w:rsidRPr="000D54B8">
        <w:rPr>
          <w:sz w:val="28"/>
          <w:szCs w:val="28"/>
        </w:rPr>
        <w:t xml:space="preserve">в доходах бюджета Новосибирского района (без учета безвозмездных поступлений) </w:t>
      </w:r>
      <w:r w:rsidRPr="000D54B8">
        <w:rPr>
          <w:sz w:val="28"/>
          <w:szCs w:val="28"/>
        </w:rPr>
        <w:t xml:space="preserve"> </w:t>
      </w:r>
      <w:r w:rsidR="000D54B8" w:rsidRPr="000D54B8">
        <w:rPr>
          <w:sz w:val="28"/>
          <w:szCs w:val="28"/>
        </w:rPr>
        <w:t xml:space="preserve">занимают доходы от использования имущества, находящегося в государственной и муниципальной собственности: </w:t>
      </w:r>
      <w:r w:rsidRPr="000D54B8">
        <w:rPr>
          <w:sz w:val="28"/>
          <w:szCs w:val="28"/>
        </w:rPr>
        <w:t>в 201</w:t>
      </w:r>
      <w:r w:rsidR="00594FCD" w:rsidRPr="000D54B8">
        <w:rPr>
          <w:sz w:val="28"/>
          <w:szCs w:val="28"/>
        </w:rPr>
        <w:t>6</w:t>
      </w:r>
      <w:r w:rsidRPr="000D54B8">
        <w:rPr>
          <w:sz w:val="28"/>
          <w:szCs w:val="28"/>
        </w:rPr>
        <w:t xml:space="preserve"> году </w:t>
      </w:r>
      <w:r w:rsidR="000D54B8" w:rsidRPr="000D54B8">
        <w:rPr>
          <w:sz w:val="28"/>
          <w:szCs w:val="28"/>
        </w:rPr>
        <w:t>– 31</w:t>
      </w:r>
      <w:r w:rsidR="005102E8" w:rsidRPr="000D54B8">
        <w:rPr>
          <w:sz w:val="28"/>
          <w:szCs w:val="28"/>
        </w:rPr>
        <w:t>,</w:t>
      </w:r>
      <w:r w:rsidR="000D54B8" w:rsidRPr="000D54B8">
        <w:rPr>
          <w:sz w:val="28"/>
          <w:szCs w:val="28"/>
        </w:rPr>
        <w:t>9</w:t>
      </w:r>
      <w:r w:rsidR="005102E8" w:rsidRPr="000D54B8">
        <w:rPr>
          <w:sz w:val="28"/>
          <w:szCs w:val="28"/>
        </w:rPr>
        <w:t xml:space="preserve"> </w:t>
      </w:r>
      <w:r w:rsidRPr="000D54B8">
        <w:rPr>
          <w:sz w:val="28"/>
          <w:szCs w:val="28"/>
        </w:rPr>
        <w:t>процента</w:t>
      </w:r>
      <w:r w:rsidR="000D54B8" w:rsidRPr="000D54B8">
        <w:rPr>
          <w:sz w:val="28"/>
          <w:szCs w:val="28"/>
        </w:rPr>
        <w:t xml:space="preserve">; </w:t>
      </w:r>
      <w:r w:rsidRPr="000D54B8">
        <w:rPr>
          <w:sz w:val="28"/>
          <w:szCs w:val="28"/>
        </w:rPr>
        <w:t>в 201</w:t>
      </w:r>
      <w:r w:rsidR="000D54B8" w:rsidRPr="000D54B8">
        <w:rPr>
          <w:sz w:val="28"/>
          <w:szCs w:val="28"/>
        </w:rPr>
        <w:t>7</w:t>
      </w:r>
      <w:r w:rsidRPr="000D54B8">
        <w:rPr>
          <w:sz w:val="28"/>
          <w:szCs w:val="28"/>
        </w:rPr>
        <w:t xml:space="preserve"> году – </w:t>
      </w:r>
      <w:r w:rsidR="000D54B8" w:rsidRPr="000D54B8">
        <w:rPr>
          <w:sz w:val="28"/>
          <w:szCs w:val="28"/>
        </w:rPr>
        <w:t>33</w:t>
      </w:r>
      <w:r w:rsidRPr="000D54B8">
        <w:rPr>
          <w:sz w:val="28"/>
          <w:szCs w:val="28"/>
        </w:rPr>
        <w:t>,</w:t>
      </w:r>
      <w:r w:rsidR="000D54B8" w:rsidRPr="000D54B8">
        <w:rPr>
          <w:sz w:val="28"/>
          <w:szCs w:val="28"/>
        </w:rPr>
        <w:t>2</w:t>
      </w:r>
      <w:r w:rsidRPr="000D54B8">
        <w:rPr>
          <w:sz w:val="28"/>
          <w:szCs w:val="28"/>
        </w:rPr>
        <w:t> процента</w:t>
      </w:r>
      <w:r w:rsidR="000D54B8" w:rsidRPr="000D54B8">
        <w:rPr>
          <w:sz w:val="28"/>
          <w:szCs w:val="28"/>
        </w:rPr>
        <w:t>;</w:t>
      </w:r>
      <w:r w:rsidR="000518CE" w:rsidRPr="000D54B8">
        <w:rPr>
          <w:sz w:val="28"/>
          <w:szCs w:val="28"/>
        </w:rPr>
        <w:t xml:space="preserve"> в 201</w:t>
      </w:r>
      <w:r w:rsidR="000D54B8" w:rsidRPr="000D54B8">
        <w:rPr>
          <w:sz w:val="28"/>
          <w:szCs w:val="28"/>
        </w:rPr>
        <w:t>8</w:t>
      </w:r>
      <w:r w:rsidRPr="000D54B8">
        <w:rPr>
          <w:sz w:val="28"/>
          <w:szCs w:val="28"/>
        </w:rPr>
        <w:t> году</w:t>
      </w:r>
      <w:r w:rsidRPr="00736DE4">
        <w:rPr>
          <w:color w:val="FF0000"/>
          <w:sz w:val="28"/>
          <w:szCs w:val="28"/>
        </w:rPr>
        <w:t xml:space="preserve"> </w:t>
      </w:r>
      <w:r w:rsidRPr="000D54B8">
        <w:rPr>
          <w:sz w:val="28"/>
          <w:szCs w:val="28"/>
        </w:rPr>
        <w:t xml:space="preserve">– </w:t>
      </w:r>
      <w:r w:rsidR="000D54B8" w:rsidRPr="000D54B8">
        <w:rPr>
          <w:sz w:val="28"/>
          <w:szCs w:val="28"/>
        </w:rPr>
        <w:t>33</w:t>
      </w:r>
      <w:r w:rsidR="005102E8" w:rsidRPr="000D54B8">
        <w:rPr>
          <w:sz w:val="28"/>
          <w:szCs w:val="28"/>
        </w:rPr>
        <w:t>,</w:t>
      </w:r>
      <w:r w:rsidR="000518CE" w:rsidRPr="000D54B8">
        <w:rPr>
          <w:sz w:val="28"/>
          <w:szCs w:val="28"/>
        </w:rPr>
        <w:t>7</w:t>
      </w:r>
      <w:r w:rsidR="000D54B8" w:rsidRPr="000D54B8">
        <w:rPr>
          <w:sz w:val="28"/>
          <w:szCs w:val="28"/>
        </w:rPr>
        <w:t> процента</w:t>
      </w:r>
      <w:r w:rsidRPr="000D54B8">
        <w:rPr>
          <w:sz w:val="28"/>
          <w:szCs w:val="28"/>
        </w:rPr>
        <w:t>.</w:t>
      </w:r>
    </w:p>
    <w:p w:rsidR="00F0410E" w:rsidRPr="00F0410E" w:rsidRDefault="00F0410E" w:rsidP="00F0410E">
      <w:pPr>
        <w:widowControl w:val="0"/>
        <w:spacing w:line="288" w:lineRule="auto"/>
        <w:ind w:right="-1" w:firstLine="567"/>
        <w:jc w:val="both"/>
        <w:rPr>
          <w:sz w:val="16"/>
          <w:szCs w:val="16"/>
        </w:rPr>
      </w:pPr>
    </w:p>
    <w:p w:rsidR="00306F6E" w:rsidRDefault="00FE2625" w:rsidP="00F0410E">
      <w:pPr>
        <w:widowControl w:val="0"/>
        <w:spacing w:line="288" w:lineRule="auto"/>
        <w:ind w:right="-1" w:firstLine="567"/>
        <w:jc w:val="both"/>
        <w:rPr>
          <w:sz w:val="28"/>
          <w:szCs w:val="28"/>
        </w:rPr>
      </w:pPr>
      <w:r w:rsidRPr="008034B5">
        <w:rPr>
          <w:sz w:val="28"/>
          <w:szCs w:val="28"/>
        </w:rPr>
        <w:t>Планируемый объем безвозмездных поступлений</w:t>
      </w:r>
      <w:r w:rsidR="00361902" w:rsidRPr="008034B5">
        <w:rPr>
          <w:sz w:val="28"/>
          <w:szCs w:val="28"/>
        </w:rPr>
        <w:t xml:space="preserve"> </w:t>
      </w:r>
      <w:r w:rsidR="00306F6E">
        <w:rPr>
          <w:sz w:val="28"/>
          <w:szCs w:val="28"/>
        </w:rPr>
        <w:t>в Новосибирском районе</w:t>
      </w:r>
      <w:r w:rsidR="006217F6" w:rsidRPr="006217F6">
        <w:rPr>
          <w:sz w:val="28"/>
          <w:szCs w:val="28"/>
        </w:rPr>
        <w:t xml:space="preserve"> </w:t>
      </w:r>
      <w:r w:rsidR="006217F6" w:rsidRPr="00306F6E">
        <w:rPr>
          <w:sz w:val="28"/>
          <w:szCs w:val="28"/>
        </w:rPr>
        <w:t>составляет</w:t>
      </w:r>
      <w:r w:rsidR="00306F6E">
        <w:rPr>
          <w:sz w:val="28"/>
          <w:szCs w:val="28"/>
        </w:rPr>
        <w:t>:</w:t>
      </w:r>
    </w:p>
    <w:p w:rsidR="00306F6E" w:rsidRPr="00306F6E" w:rsidRDefault="00361902" w:rsidP="00306F6E">
      <w:pPr>
        <w:pStyle w:val="ab"/>
        <w:widowControl w:val="0"/>
        <w:numPr>
          <w:ilvl w:val="0"/>
          <w:numId w:val="4"/>
        </w:numPr>
        <w:spacing w:line="288" w:lineRule="auto"/>
        <w:ind w:left="284" w:right="-1" w:hanging="284"/>
        <w:jc w:val="both"/>
        <w:rPr>
          <w:sz w:val="28"/>
          <w:szCs w:val="28"/>
        </w:rPr>
      </w:pPr>
      <w:r w:rsidRPr="00306F6E">
        <w:rPr>
          <w:sz w:val="28"/>
          <w:szCs w:val="28"/>
        </w:rPr>
        <w:lastRenderedPageBreak/>
        <w:t>в</w:t>
      </w:r>
      <w:r w:rsidR="00FE2625" w:rsidRPr="00306F6E">
        <w:rPr>
          <w:sz w:val="28"/>
          <w:szCs w:val="28"/>
        </w:rPr>
        <w:t xml:space="preserve"> 201</w:t>
      </w:r>
      <w:r w:rsidR="006217F6">
        <w:rPr>
          <w:sz w:val="28"/>
          <w:szCs w:val="28"/>
        </w:rPr>
        <w:t>6</w:t>
      </w:r>
      <w:r w:rsidR="00FE2625" w:rsidRPr="00306F6E">
        <w:rPr>
          <w:sz w:val="28"/>
          <w:szCs w:val="28"/>
        </w:rPr>
        <w:t xml:space="preserve"> году </w:t>
      </w:r>
      <w:r w:rsidR="00306F6E" w:rsidRPr="00306F6E">
        <w:rPr>
          <w:sz w:val="28"/>
          <w:szCs w:val="28"/>
        </w:rPr>
        <w:t>–</w:t>
      </w:r>
      <w:r w:rsidR="00FE2625" w:rsidRPr="00306F6E">
        <w:rPr>
          <w:sz w:val="28"/>
          <w:szCs w:val="28"/>
        </w:rPr>
        <w:t xml:space="preserve"> </w:t>
      </w:r>
      <w:r w:rsidR="00FE2625" w:rsidRPr="00724ABF">
        <w:rPr>
          <w:sz w:val="28"/>
          <w:szCs w:val="28"/>
        </w:rPr>
        <w:t>1 </w:t>
      </w:r>
      <w:r w:rsidR="006217F6">
        <w:rPr>
          <w:sz w:val="28"/>
          <w:szCs w:val="28"/>
        </w:rPr>
        <w:t>5</w:t>
      </w:r>
      <w:r w:rsidR="00607E9C" w:rsidRPr="00724ABF">
        <w:rPr>
          <w:sz w:val="28"/>
          <w:szCs w:val="28"/>
        </w:rPr>
        <w:t>46</w:t>
      </w:r>
      <w:r w:rsidR="00FE2625" w:rsidRPr="00724ABF">
        <w:rPr>
          <w:sz w:val="28"/>
          <w:szCs w:val="28"/>
        </w:rPr>
        <w:t> </w:t>
      </w:r>
      <w:r w:rsidR="006217F6">
        <w:rPr>
          <w:sz w:val="28"/>
          <w:szCs w:val="28"/>
        </w:rPr>
        <w:t>243</w:t>
      </w:r>
      <w:r w:rsidR="00FE2625" w:rsidRPr="00724ABF">
        <w:rPr>
          <w:sz w:val="28"/>
          <w:szCs w:val="28"/>
        </w:rPr>
        <w:t>,</w:t>
      </w:r>
      <w:r w:rsidR="006217F6">
        <w:rPr>
          <w:sz w:val="28"/>
          <w:szCs w:val="28"/>
        </w:rPr>
        <w:t>5</w:t>
      </w:r>
      <w:r w:rsidR="00FE2625" w:rsidRPr="00306F6E">
        <w:rPr>
          <w:color w:val="FF0000"/>
          <w:sz w:val="28"/>
          <w:szCs w:val="28"/>
        </w:rPr>
        <w:t xml:space="preserve"> </w:t>
      </w:r>
      <w:r w:rsidR="00FE2625" w:rsidRPr="00306F6E">
        <w:rPr>
          <w:sz w:val="28"/>
          <w:szCs w:val="28"/>
        </w:rPr>
        <w:t>тыс. рублей</w:t>
      </w:r>
      <w:r w:rsidR="00306F6E">
        <w:rPr>
          <w:sz w:val="28"/>
          <w:szCs w:val="28"/>
        </w:rPr>
        <w:t>;</w:t>
      </w:r>
      <w:r w:rsidR="00FE2625" w:rsidRPr="00306F6E">
        <w:rPr>
          <w:sz w:val="28"/>
          <w:szCs w:val="28"/>
        </w:rPr>
        <w:t xml:space="preserve"> </w:t>
      </w:r>
    </w:p>
    <w:p w:rsidR="00306F6E" w:rsidRPr="00306F6E" w:rsidRDefault="00FE2625" w:rsidP="00306F6E">
      <w:pPr>
        <w:pStyle w:val="ab"/>
        <w:widowControl w:val="0"/>
        <w:numPr>
          <w:ilvl w:val="0"/>
          <w:numId w:val="4"/>
        </w:numPr>
        <w:spacing w:line="288" w:lineRule="auto"/>
        <w:ind w:left="284" w:right="-1" w:hanging="284"/>
        <w:jc w:val="both"/>
        <w:rPr>
          <w:sz w:val="28"/>
          <w:szCs w:val="28"/>
        </w:rPr>
      </w:pPr>
      <w:r w:rsidRPr="00306F6E">
        <w:rPr>
          <w:sz w:val="28"/>
          <w:szCs w:val="28"/>
        </w:rPr>
        <w:t>в 201</w:t>
      </w:r>
      <w:r w:rsidR="006217F6">
        <w:rPr>
          <w:sz w:val="28"/>
          <w:szCs w:val="28"/>
        </w:rPr>
        <w:t>7</w:t>
      </w:r>
      <w:r w:rsidRPr="00306F6E">
        <w:rPr>
          <w:sz w:val="28"/>
          <w:szCs w:val="28"/>
        </w:rPr>
        <w:t xml:space="preserve"> году</w:t>
      </w:r>
      <w:r w:rsidR="00475E57" w:rsidRPr="00306F6E">
        <w:rPr>
          <w:color w:val="FF0000"/>
          <w:sz w:val="28"/>
          <w:szCs w:val="28"/>
        </w:rPr>
        <w:t xml:space="preserve"> </w:t>
      </w:r>
      <w:r w:rsidR="00475E57" w:rsidRPr="00306F6E">
        <w:rPr>
          <w:sz w:val="28"/>
          <w:szCs w:val="28"/>
        </w:rPr>
        <w:t xml:space="preserve">– </w:t>
      </w:r>
      <w:r w:rsidRPr="00306F6E">
        <w:rPr>
          <w:sz w:val="28"/>
          <w:szCs w:val="28"/>
        </w:rPr>
        <w:t>1 </w:t>
      </w:r>
      <w:r w:rsidR="006217F6">
        <w:rPr>
          <w:sz w:val="28"/>
          <w:szCs w:val="28"/>
        </w:rPr>
        <w:t>1</w:t>
      </w:r>
      <w:r w:rsidR="008034B5" w:rsidRPr="00306F6E">
        <w:rPr>
          <w:sz w:val="28"/>
          <w:szCs w:val="28"/>
        </w:rPr>
        <w:t>3</w:t>
      </w:r>
      <w:r w:rsidR="006217F6">
        <w:rPr>
          <w:sz w:val="28"/>
          <w:szCs w:val="28"/>
        </w:rPr>
        <w:t>5</w:t>
      </w:r>
      <w:r w:rsidR="008034B5" w:rsidRPr="00306F6E">
        <w:rPr>
          <w:sz w:val="28"/>
          <w:szCs w:val="28"/>
        </w:rPr>
        <w:t> </w:t>
      </w:r>
      <w:r w:rsidR="006217F6">
        <w:rPr>
          <w:sz w:val="28"/>
          <w:szCs w:val="28"/>
        </w:rPr>
        <w:t>3</w:t>
      </w:r>
      <w:r w:rsidR="008034B5" w:rsidRPr="00306F6E">
        <w:rPr>
          <w:sz w:val="28"/>
          <w:szCs w:val="28"/>
        </w:rPr>
        <w:t>94</w:t>
      </w:r>
      <w:r w:rsidRPr="00306F6E">
        <w:rPr>
          <w:sz w:val="28"/>
          <w:szCs w:val="28"/>
        </w:rPr>
        <w:t>,</w:t>
      </w:r>
      <w:r w:rsidR="006217F6">
        <w:rPr>
          <w:sz w:val="28"/>
          <w:szCs w:val="28"/>
        </w:rPr>
        <w:t>7</w:t>
      </w:r>
      <w:r w:rsidRPr="00306F6E">
        <w:rPr>
          <w:sz w:val="28"/>
          <w:szCs w:val="28"/>
        </w:rPr>
        <w:t xml:space="preserve"> тыс. рублей</w:t>
      </w:r>
      <w:r w:rsidR="00306F6E">
        <w:rPr>
          <w:sz w:val="28"/>
          <w:szCs w:val="28"/>
        </w:rPr>
        <w:t>;</w:t>
      </w:r>
    </w:p>
    <w:p w:rsidR="00FE2625" w:rsidRPr="00306F6E" w:rsidRDefault="00FE2625" w:rsidP="00306F6E">
      <w:pPr>
        <w:pStyle w:val="ab"/>
        <w:widowControl w:val="0"/>
        <w:numPr>
          <w:ilvl w:val="0"/>
          <w:numId w:val="4"/>
        </w:numPr>
        <w:spacing w:line="288" w:lineRule="auto"/>
        <w:ind w:left="284" w:right="-1" w:hanging="284"/>
        <w:jc w:val="both"/>
        <w:rPr>
          <w:sz w:val="28"/>
          <w:szCs w:val="28"/>
        </w:rPr>
      </w:pPr>
      <w:r w:rsidRPr="00306F6E">
        <w:rPr>
          <w:sz w:val="28"/>
          <w:szCs w:val="28"/>
        </w:rPr>
        <w:t>в 201</w:t>
      </w:r>
      <w:r w:rsidR="006217F6">
        <w:rPr>
          <w:sz w:val="28"/>
          <w:szCs w:val="28"/>
        </w:rPr>
        <w:t xml:space="preserve">8 году – </w:t>
      </w:r>
      <w:r w:rsidRPr="00306F6E">
        <w:rPr>
          <w:sz w:val="28"/>
          <w:szCs w:val="28"/>
        </w:rPr>
        <w:t>1 </w:t>
      </w:r>
      <w:r w:rsidR="006217F6">
        <w:rPr>
          <w:sz w:val="28"/>
          <w:szCs w:val="28"/>
        </w:rPr>
        <w:t>172</w:t>
      </w:r>
      <w:r w:rsidRPr="00306F6E">
        <w:rPr>
          <w:sz w:val="28"/>
          <w:szCs w:val="28"/>
        </w:rPr>
        <w:t> </w:t>
      </w:r>
      <w:r w:rsidR="006217F6">
        <w:rPr>
          <w:sz w:val="28"/>
          <w:szCs w:val="28"/>
        </w:rPr>
        <w:t>5</w:t>
      </w:r>
      <w:r w:rsidR="008034B5" w:rsidRPr="00306F6E">
        <w:rPr>
          <w:sz w:val="28"/>
          <w:szCs w:val="28"/>
        </w:rPr>
        <w:t>21</w:t>
      </w:r>
      <w:r w:rsidRPr="00306F6E">
        <w:rPr>
          <w:sz w:val="28"/>
          <w:szCs w:val="28"/>
        </w:rPr>
        <w:t>,</w:t>
      </w:r>
      <w:r w:rsidR="00306F6E" w:rsidRPr="00306F6E">
        <w:rPr>
          <w:sz w:val="28"/>
          <w:szCs w:val="28"/>
        </w:rPr>
        <w:t>0</w:t>
      </w:r>
      <w:r w:rsidRPr="00306F6E">
        <w:rPr>
          <w:sz w:val="28"/>
          <w:szCs w:val="28"/>
        </w:rPr>
        <w:t xml:space="preserve"> тыс. рублей</w:t>
      </w:r>
      <w:r w:rsidR="00175716" w:rsidRPr="00306F6E">
        <w:rPr>
          <w:sz w:val="28"/>
          <w:szCs w:val="28"/>
        </w:rPr>
        <w:t>.</w:t>
      </w:r>
    </w:p>
    <w:p w:rsidR="003F1681" w:rsidRPr="00365D69" w:rsidRDefault="003F1681" w:rsidP="00365D69">
      <w:pPr>
        <w:widowControl w:val="0"/>
        <w:spacing w:line="276" w:lineRule="auto"/>
        <w:ind w:right="-1" w:firstLine="567"/>
        <w:jc w:val="both"/>
        <w:rPr>
          <w:b/>
          <w:sz w:val="28"/>
          <w:szCs w:val="28"/>
        </w:rPr>
      </w:pPr>
    </w:p>
    <w:p w:rsidR="00411827" w:rsidRPr="00365D69" w:rsidRDefault="00B117F3" w:rsidP="00365D69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365D69">
        <w:rPr>
          <w:b/>
          <w:sz w:val="28"/>
          <w:szCs w:val="28"/>
        </w:rPr>
        <w:t xml:space="preserve"> </w:t>
      </w:r>
      <w:r w:rsidR="0086273B" w:rsidRPr="00365D69">
        <w:rPr>
          <w:b/>
          <w:sz w:val="28"/>
          <w:szCs w:val="28"/>
        </w:rPr>
        <w:t>4</w:t>
      </w:r>
      <w:r w:rsidR="00BB0B3E" w:rsidRPr="00365D69">
        <w:rPr>
          <w:b/>
          <w:sz w:val="28"/>
          <w:szCs w:val="28"/>
        </w:rPr>
        <w:t>.</w:t>
      </w:r>
      <w:r w:rsidR="00BB0B3E" w:rsidRPr="00365D69">
        <w:rPr>
          <w:sz w:val="28"/>
          <w:szCs w:val="28"/>
        </w:rPr>
        <w:t xml:space="preserve"> </w:t>
      </w:r>
      <w:r w:rsidR="009F6E66">
        <w:rPr>
          <w:sz w:val="28"/>
          <w:szCs w:val="28"/>
        </w:rPr>
        <w:t>О</w:t>
      </w:r>
      <w:r w:rsidR="00411827" w:rsidRPr="00365D69">
        <w:rPr>
          <w:sz w:val="28"/>
          <w:szCs w:val="28"/>
        </w:rPr>
        <w:t>бщий объем расходов бюджета</w:t>
      </w:r>
      <w:r w:rsidR="0068066B" w:rsidRPr="0068066B">
        <w:rPr>
          <w:sz w:val="28"/>
          <w:szCs w:val="28"/>
        </w:rPr>
        <w:t xml:space="preserve"> </w:t>
      </w:r>
      <w:r w:rsidR="009F6E66">
        <w:rPr>
          <w:sz w:val="28"/>
          <w:szCs w:val="28"/>
        </w:rPr>
        <w:t xml:space="preserve">Новосибирского </w:t>
      </w:r>
      <w:r w:rsidR="0068066B" w:rsidRPr="00365D69">
        <w:rPr>
          <w:sz w:val="28"/>
          <w:szCs w:val="28"/>
        </w:rPr>
        <w:t>район</w:t>
      </w:r>
      <w:r w:rsidR="0068066B">
        <w:rPr>
          <w:sz w:val="28"/>
          <w:szCs w:val="28"/>
        </w:rPr>
        <w:t>а</w:t>
      </w:r>
      <w:r w:rsidR="009F6E66" w:rsidRPr="009F6E66">
        <w:rPr>
          <w:sz w:val="28"/>
          <w:szCs w:val="28"/>
        </w:rPr>
        <w:t xml:space="preserve"> </w:t>
      </w:r>
      <w:r w:rsidR="009F6E66">
        <w:rPr>
          <w:sz w:val="28"/>
          <w:szCs w:val="28"/>
        </w:rPr>
        <w:t>з</w:t>
      </w:r>
      <w:r w:rsidR="009F6E66" w:rsidRPr="00365D69">
        <w:rPr>
          <w:sz w:val="28"/>
          <w:szCs w:val="28"/>
        </w:rPr>
        <w:t>аплани</w:t>
      </w:r>
      <w:r w:rsidR="009F6E66">
        <w:rPr>
          <w:sz w:val="28"/>
          <w:szCs w:val="28"/>
        </w:rPr>
        <w:t>-</w:t>
      </w:r>
      <w:r w:rsidR="009F6E66" w:rsidRPr="00365D69">
        <w:rPr>
          <w:sz w:val="28"/>
          <w:szCs w:val="28"/>
        </w:rPr>
        <w:t>рован</w:t>
      </w:r>
      <w:r w:rsidR="004A5551" w:rsidRPr="00365D69">
        <w:rPr>
          <w:sz w:val="28"/>
          <w:szCs w:val="28"/>
        </w:rPr>
        <w:t>:</w:t>
      </w:r>
      <w:r w:rsidR="00411827" w:rsidRPr="00365D69">
        <w:rPr>
          <w:sz w:val="28"/>
          <w:szCs w:val="28"/>
        </w:rPr>
        <w:t xml:space="preserve"> </w:t>
      </w:r>
    </w:p>
    <w:p w:rsidR="00975E9D" w:rsidRDefault="00975E9D" w:rsidP="00975E9D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8"/>
        </w:rPr>
      </w:pPr>
      <w:r>
        <w:rPr>
          <w:sz w:val="28"/>
        </w:rPr>
        <w:t>на 201</w:t>
      </w:r>
      <w:r w:rsidR="00C125A9">
        <w:rPr>
          <w:sz w:val="28"/>
        </w:rPr>
        <w:t>6</w:t>
      </w:r>
      <w:r>
        <w:rPr>
          <w:sz w:val="28"/>
        </w:rPr>
        <w:t xml:space="preserve"> год – </w:t>
      </w:r>
      <w:r w:rsidR="00C125A9">
        <w:rPr>
          <w:sz w:val="28"/>
        </w:rPr>
        <w:t>2 </w:t>
      </w:r>
      <w:r w:rsidR="00607E9C" w:rsidRPr="00724ABF">
        <w:rPr>
          <w:sz w:val="28"/>
        </w:rPr>
        <w:t>3</w:t>
      </w:r>
      <w:r w:rsidR="00C125A9">
        <w:rPr>
          <w:sz w:val="28"/>
        </w:rPr>
        <w:t>2</w:t>
      </w:r>
      <w:r w:rsidR="00607E9C" w:rsidRPr="00724ABF">
        <w:rPr>
          <w:sz w:val="28"/>
        </w:rPr>
        <w:t>8</w:t>
      </w:r>
      <w:r w:rsidRPr="00724ABF">
        <w:rPr>
          <w:sz w:val="28"/>
        </w:rPr>
        <w:t> </w:t>
      </w:r>
      <w:r w:rsidR="00C125A9">
        <w:rPr>
          <w:sz w:val="28"/>
        </w:rPr>
        <w:t>6</w:t>
      </w:r>
      <w:r w:rsidR="00607E9C" w:rsidRPr="00724ABF">
        <w:rPr>
          <w:sz w:val="28"/>
        </w:rPr>
        <w:t>8</w:t>
      </w:r>
      <w:r w:rsidR="00C125A9">
        <w:rPr>
          <w:sz w:val="28"/>
        </w:rPr>
        <w:t>2</w:t>
      </w:r>
      <w:r w:rsidRPr="00724ABF">
        <w:rPr>
          <w:sz w:val="28"/>
        </w:rPr>
        <w:t>,</w:t>
      </w:r>
      <w:r w:rsidR="00C125A9">
        <w:rPr>
          <w:sz w:val="28"/>
        </w:rPr>
        <w:t>1</w:t>
      </w:r>
      <w:r>
        <w:rPr>
          <w:sz w:val="28"/>
        </w:rPr>
        <w:t xml:space="preserve"> тыс. рублей;</w:t>
      </w:r>
    </w:p>
    <w:p w:rsidR="00975E9D" w:rsidRDefault="00975E9D" w:rsidP="00975E9D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8"/>
        </w:rPr>
      </w:pPr>
      <w:r>
        <w:rPr>
          <w:sz w:val="28"/>
        </w:rPr>
        <w:t>на 201</w:t>
      </w:r>
      <w:r w:rsidR="00C125A9">
        <w:rPr>
          <w:sz w:val="28"/>
        </w:rPr>
        <w:t>7</w:t>
      </w:r>
      <w:r>
        <w:rPr>
          <w:sz w:val="28"/>
        </w:rPr>
        <w:t xml:space="preserve"> год – </w:t>
      </w:r>
      <w:r w:rsidR="00C125A9">
        <w:rPr>
          <w:sz w:val="28"/>
        </w:rPr>
        <w:t>1 </w:t>
      </w:r>
      <w:r>
        <w:rPr>
          <w:sz w:val="28"/>
        </w:rPr>
        <w:t>8</w:t>
      </w:r>
      <w:r w:rsidR="00C125A9">
        <w:rPr>
          <w:sz w:val="28"/>
        </w:rPr>
        <w:t>78</w:t>
      </w:r>
      <w:r>
        <w:rPr>
          <w:sz w:val="28"/>
        </w:rPr>
        <w:t> </w:t>
      </w:r>
      <w:r w:rsidR="00C125A9">
        <w:rPr>
          <w:sz w:val="28"/>
        </w:rPr>
        <w:t>777</w:t>
      </w:r>
      <w:r>
        <w:rPr>
          <w:sz w:val="28"/>
        </w:rPr>
        <w:t>,</w:t>
      </w:r>
      <w:r w:rsidR="00C125A9">
        <w:rPr>
          <w:sz w:val="28"/>
        </w:rPr>
        <w:t>4</w:t>
      </w:r>
      <w:r>
        <w:rPr>
          <w:sz w:val="28"/>
        </w:rPr>
        <w:t xml:space="preserve"> тыс. рублей;</w:t>
      </w:r>
    </w:p>
    <w:p w:rsidR="00FD717B" w:rsidRPr="0068066B" w:rsidRDefault="00975E9D" w:rsidP="0068066B">
      <w:pPr>
        <w:pStyle w:val="ab"/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8066B">
        <w:rPr>
          <w:sz w:val="28"/>
        </w:rPr>
        <w:t>на 201</w:t>
      </w:r>
      <w:r w:rsidR="00C125A9">
        <w:rPr>
          <w:sz w:val="28"/>
        </w:rPr>
        <w:t>8</w:t>
      </w:r>
      <w:r w:rsidRPr="0068066B">
        <w:rPr>
          <w:sz w:val="28"/>
        </w:rPr>
        <w:t xml:space="preserve"> год – </w:t>
      </w:r>
      <w:r w:rsidR="00C125A9">
        <w:rPr>
          <w:sz w:val="28"/>
        </w:rPr>
        <w:t>1</w:t>
      </w:r>
      <w:r w:rsidRPr="0068066B">
        <w:rPr>
          <w:sz w:val="28"/>
        </w:rPr>
        <w:t> </w:t>
      </w:r>
      <w:r w:rsidR="00C125A9">
        <w:rPr>
          <w:sz w:val="28"/>
        </w:rPr>
        <w:t>921</w:t>
      </w:r>
      <w:r w:rsidRPr="0068066B">
        <w:rPr>
          <w:sz w:val="28"/>
        </w:rPr>
        <w:t> </w:t>
      </w:r>
      <w:r w:rsidR="00C125A9">
        <w:rPr>
          <w:sz w:val="28"/>
        </w:rPr>
        <w:t>309</w:t>
      </w:r>
      <w:r w:rsidRPr="0068066B">
        <w:rPr>
          <w:sz w:val="28"/>
        </w:rPr>
        <w:t>,</w:t>
      </w:r>
      <w:r w:rsidR="00C125A9">
        <w:rPr>
          <w:sz w:val="28"/>
        </w:rPr>
        <w:t>7</w:t>
      </w:r>
      <w:r w:rsidRPr="0068066B">
        <w:rPr>
          <w:sz w:val="28"/>
        </w:rPr>
        <w:t xml:space="preserve"> тыс. рублей</w:t>
      </w:r>
      <w:r w:rsidR="0068066B">
        <w:rPr>
          <w:sz w:val="28"/>
        </w:rPr>
        <w:t>.</w:t>
      </w:r>
    </w:p>
    <w:p w:rsidR="00975E9D" w:rsidRDefault="00975E9D" w:rsidP="00365D6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D717B" w:rsidRDefault="00FD717B" w:rsidP="00365D6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365D69">
        <w:rPr>
          <w:sz w:val="28"/>
          <w:szCs w:val="28"/>
        </w:rPr>
        <w:t xml:space="preserve">Структура расходов </w:t>
      </w:r>
      <w:r w:rsidR="0068066B" w:rsidRPr="00365D69">
        <w:rPr>
          <w:sz w:val="28"/>
          <w:szCs w:val="28"/>
        </w:rPr>
        <w:t>бюджета</w:t>
      </w:r>
      <w:r w:rsidR="0068066B" w:rsidRPr="0068066B">
        <w:rPr>
          <w:sz w:val="28"/>
          <w:szCs w:val="28"/>
        </w:rPr>
        <w:t xml:space="preserve"> </w:t>
      </w:r>
      <w:r w:rsidR="005F1119">
        <w:rPr>
          <w:sz w:val="28"/>
          <w:szCs w:val="28"/>
        </w:rPr>
        <w:t>Новосибирского</w:t>
      </w:r>
      <w:r w:rsidR="005F1119" w:rsidRPr="00365D69">
        <w:rPr>
          <w:sz w:val="28"/>
          <w:szCs w:val="28"/>
        </w:rPr>
        <w:t xml:space="preserve"> </w:t>
      </w:r>
      <w:r w:rsidR="0068066B" w:rsidRPr="00365D69">
        <w:rPr>
          <w:sz w:val="28"/>
          <w:szCs w:val="28"/>
        </w:rPr>
        <w:t>район</w:t>
      </w:r>
      <w:r w:rsidR="0068066B">
        <w:rPr>
          <w:sz w:val="28"/>
          <w:szCs w:val="28"/>
        </w:rPr>
        <w:t>а</w:t>
      </w:r>
      <w:r w:rsidRPr="00365D69">
        <w:rPr>
          <w:sz w:val="28"/>
          <w:szCs w:val="28"/>
        </w:rPr>
        <w:t xml:space="preserve"> на 201</w:t>
      </w:r>
      <w:r w:rsidR="00C125A9">
        <w:rPr>
          <w:sz w:val="28"/>
          <w:szCs w:val="28"/>
        </w:rPr>
        <w:t>6</w:t>
      </w:r>
      <w:r w:rsidRPr="00365D69">
        <w:rPr>
          <w:sz w:val="28"/>
          <w:szCs w:val="28"/>
        </w:rPr>
        <w:t xml:space="preserve"> и плано</w:t>
      </w:r>
      <w:r w:rsidR="005F1119">
        <w:rPr>
          <w:sz w:val="28"/>
          <w:szCs w:val="28"/>
        </w:rPr>
        <w:t>-</w:t>
      </w:r>
      <w:r w:rsidRPr="00365D69">
        <w:rPr>
          <w:sz w:val="28"/>
          <w:szCs w:val="28"/>
        </w:rPr>
        <w:t>вый период 201</w:t>
      </w:r>
      <w:r w:rsidR="00C125A9">
        <w:rPr>
          <w:sz w:val="28"/>
          <w:szCs w:val="28"/>
        </w:rPr>
        <w:t>7</w:t>
      </w:r>
      <w:r w:rsidRPr="00365D69">
        <w:rPr>
          <w:sz w:val="28"/>
          <w:szCs w:val="28"/>
        </w:rPr>
        <w:t>-201</w:t>
      </w:r>
      <w:r w:rsidR="00C125A9">
        <w:rPr>
          <w:sz w:val="28"/>
          <w:szCs w:val="28"/>
        </w:rPr>
        <w:t>8</w:t>
      </w:r>
      <w:r w:rsidRPr="00365D69">
        <w:rPr>
          <w:sz w:val="28"/>
          <w:szCs w:val="28"/>
        </w:rPr>
        <w:t xml:space="preserve"> годов представлена в таблице 1.</w:t>
      </w:r>
    </w:p>
    <w:p w:rsidR="00FD717B" w:rsidRDefault="00FD717B" w:rsidP="00365D69">
      <w:pPr>
        <w:widowControl w:val="0"/>
        <w:spacing w:line="276" w:lineRule="auto"/>
        <w:ind w:firstLine="567"/>
        <w:jc w:val="right"/>
        <w:rPr>
          <w:sz w:val="28"/>
          <w:szCs w:val="28"/>
        </w:rPr>
      </w:pPr>
      <w:r w:rsidRPr="00365D69">
        <w:rPr>
          <w:sz w:val="28"/>
          <w:szCs w:val="28"/>
        </w:rPr>
        <w:t>Таблица 1</w:t>
      </w:r>
    </w:p>
    <w:p w:rsidR="00496DCA" w:rsidRPr="00365D69" w:rsidRDefault="00496DCA" w:rsidP="00365D69">
      <w:pPr>
        <w:widowControl w:val="0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0"/>
          <w:szCs w:val="20"/>
        </w:rPr>
        <w:t>(тыс. руб.)</w:t>
      </w:r>
    </w:p>
    <w:tbl>
      <w:tblPr>
        <w:tblStyle w:val="ac"/>
        <w:tblW w:w="0" w:type="auto"/>
        <w:tblLook w:val="04A0"/>
      </w:tblPr>
      <w:tblGrid>
        <w:gridCol w:w="2300"/>
        <w:gridCol w:w="1777"/>
        <w:gridCol w:w="1843"/>
        <w:gridCol w:w="1843"/>
        <w:gridCol w:w="1808"/>
      </w:tblGrid>
      <w:tr w:rsidR="00FD717B" w:rsidTr="00736DE4">
        <w:tc>
          <w:tcPr>
            <w:tcW w:w="2300" w:type="dxa"/>
          </w:tcPr>
          <w:p w:rsidR="00FD717B" w:rsidRPr="001F1D00" w:rsidRDefault="00FD717B" w:rsidP="00365D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Наименование раздела</w:t>
            </w:r>
          </w:p>
          <w:p w:rsidR="00FD717B" w:rsidRDefault="00FD717B" w:rsidP="00365D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Решение</w:t>
            </w:r>
          </w:p>
          <w:p w:rsidR="00FD717B" w:rsidRPr="00496DCA" w:rsidRDefault="00FD717B" w:rsidP="00724AB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 xml:space="preserve">о бюджете на </w:t>
            </w:r>
            <w:r w:rsidRPr="006A0F32">
              <w:rPr>
                <w:b/>
                <w:sz w:val="20"/>
                <w:szCs w:val="20"/>
              </w:rPr>
              <w:t>201</w:t>
            </w:r>
            <w:r w:rsidR="00724ABF">
              <w:rPr>
                <w:b/>
                <w:sz w:val="20"/>
                <w:szCs w:val="20"/>
              </w:rPr>
              <w:t>5</w:t>
            </w:r>
            <w:r w:rsidRPr="001F1D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 xml:space="preserve">бюджета </w:t>
            </w:r>
          </w:p>
          <w:p w:rsidR="00FD717B" w:rsidRPr="00496DCA" w:rsidRDefault="00FD717B" w:rsidP="00724AB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F1D00">
              <w:rPr>
                <w:sz w:val="20"/>
                <w:szCs w:val="20"/>
              </w:rPr>
              <w:t>а</w:t>
            </w:r>
            <w:r w:rsidRPr="006A0F32">
              <w:rPr>
                <w:b/>
                <w:sz w:val="20"/>
                <w:szCs w:val="20"/>
              </w:rPr>
              <w:t xml:space="preserve"> 201</w:t>
            </w:r>
            <w:r w:rsidR="00724ABF">
              <w:rPr>
                <w:b/>
                <w:sz w:val="20"/>
                <w:szCs w:val="20"/>
              </w:rPr>
              <w:t>6</w:t>
            </w:r>
            <w:r w:rsidRPr="001F1D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1F1D00">
              <w:rPr>
                <w:sz w:val="20"/>
                <w:szCs w:val="20"/>
              </w:rPr>
              <w:t>юджета</w:t>
            </w:r>
          </w:p>
          <w:p w:rsidR="00FD717B" w:rsidRPr="00496DCA" w:rsidRDefault="00FD717B" w:rsidP="00724AB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1F1D00">
              <w:rPr>
                <w:sz w:val="20"/>
                <w:szCs w:val="20"/>
              </w:rPr>
              <w:t xml:space="preserve">а </w:t>
            </w:r>
            <w:r w:rsidRPr="006A0F32">
              <w:rPr>
                <w:b/>
                <w:sz w:val="20"/>
                <w:szCs w:val="20"/>
              </w:rPr>
              <w:t>201</w:t>
            </w:r>
            <w:r w:rsidR="00724AB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29F2">
              <w:rPr>
                <w:sz w:val="20"/>
                <w:szCs w:val="20"/>
              </w:rPr>
              <w:t>год</w:t>
            </w:r>
          </w:p>
        </w:tc>
        <w:tc>
          <w:tcPr>
            <w:tcW w:w="1808" w:type="dxa"/>
          </w:tcPr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FD717B" w:rsidRDefault="00FD717B" w:rsidP="00365D6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 xml:space="preserve">бюджета </w:t>
            </w:r>
          </w:p>
          <w:p w:rsidR="00FD717B" w:rsidRPr="00496DCA" w:rsidRDefault="00FD717B" w:rsidP="00724AB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F1D00">
              <w:rPr>
                <w:sz w:val="20"/>
                <w:szCs w:val="20"/>
              </w:rPr>
              <w:t xml:space="preserve">а </w:t>
            </w:r>
            <w:r w:rsidRPr="006A0F32">
              <w:rPr>
                <w:b/>
                <w:sz w:val="20"/>
                <w:szCs w:val="20"/>
              </w:rPr>
              <w:t>201</w:t>
            </w:r>
            <w:r w:rsidR="00724AB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BB7723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7" w:type="dxa"/>
          </w:tcPr>
          <w:p w:rsidR="00975E9D" w:rsidRDefault="00975E9D" w:rsidP="005F1119">
            <w:pPr>
              <w:jc w:val="center"/>
              <w:rPr>
                <w:sz w:val="20"/>
                <w:szCs w:val="20"/>
              </w:rPr>
            </w:pPr>
          </w:p>
          <w:p w:rsidR="00975E9D" w:rsidRPr="00975E9D" w:rsidRDefault="00975E9D" w:rsidP="00736DE4">
            <w:pPr>
              <w:jc w:val="right"/>
              <w:rPr>
                <w:color w:val="FF0000"/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1</w:t>
            </w:r>
            <w:r w:rsidR="00736DE4">
              <w:rPr>
                <w:sz w:val="20"/>
                <w:szCs w:val="20"/>
              </w:rPr>
              <w:t>1</w:t>
            </w:r>
            <w:r w:rsidRPr="00975E9D">
              <w:rPr>
                <w:sz w:val="20"/>
                <w:szCs w:val="20"/>
              </w:rPr>
              <w:t xml:space="preserve">2 </w:t>
            </w:r>
            <w:r w:rsidR="00736DE4">
              <w:rPr>
                <w:sz w:val="20"/>
                <w:szCs w:val="20"/>
              </w:rPr>
              <w:t>54</w:t>
            </w:r>
            <w:r w:rsidRPr="00975E9D">
              <w:rPr>
                <w:sz w:val="20"/>
                <w:szCs w:val="20"/>
              </w:rPr>
              <w:t>4,</w:t>
            </w:r>
            <w:r w:rsidR="00736DE4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75E9D" w:rsidRDefault="00975E9D" w:rsidP="005F1119">
            <w:pPr>
              <w:jc w:val="center"/>
              <w:rPr>
                <w:sz w:val="20"/>
                <w:szCs w:val="20"/>
              </w:rPr>
            </w:pPr>
          </w:p>
          <w:p w:rsidR="00975E9D" w:rsidRDefault="00975E9D" w:rsidP="00CF4334">
            <w:pPr>
              <w:jc w:val="right"/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1</w:t>
            </w:r>
            <w:r w:rsidR="00CF4334">
              <w:rPr>
                <w:sz w:val="20"/>
                <w:szCs w:val="20"/>
              </w:rPr>
              <w:t>08</w:t>
            </w:r>
            <w:r w:rsidRPr="00975E9D">
              <w:rPr>
                <w:sz w:val="20"/>
                <w:szCs w:val="20"/>
              </w:rPr>
              <w:t xml:space="preserve"> </w:t>
            </w:r>
            <w:r w:rsidR="00CF4334">
              <w:rPr>
                <w:sz w:val="20"/>
                <w:szCs w:val="20"/>
              </w:rPr>
              <w:t>097</w:t>
            </w:r>
            <w:r w:rsidRPr="00975E9D">
              <w:rPr>
                <w:sz w:val="20"/>
                <w:szCs w:val="20"/>
              </w:rPr>
              <w:t>,</w:t>
            </w:r>
            <w:r w:rsidR="00CF4334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75E9D" w:rsidRDefault="00975E9D" w:rsidP="005F111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75E9D" w:rsidRDefault="001013F3" w:rsidP="001013F3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</w:t>
            </w:r>
            <w:r w:rsidR="00975E9D" w:rsidRPr="00975E9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99</w:t>
            </w:r>
            <w:r w:rsidR="00975E9D" w:rsidRPr="00975E9D">
              <w:rPr>
                <w:rFonts w:eastAsia="Calibri"/>
                <w:sz w:val="20"/>
                <w:szCs w:val="20"/>
              </w:rPr>
              <w:t>6,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08" w:type="dxa"/>
            <w:vAlign w:val="bottom"/>
          </w:tcPr>
          <w:p w:rsidR="00975E9D" w:rsidRDefault="00975E9D" w:rsidP="00975E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75E9D" w:rsidRDefault="001013F3" w:rsidP="001013F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975E9D" w:rsidRPr="00975E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  <w:r w:rsidR="00975E9D" w:rsidRPr="00975E9D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  <w:p w:rsidR="00975E9D" w:rsidRDefault="00975E9D" w:rsidP="00975E9D">
            <w:pPr>
              <w:rPr>
                <w:sz w:val="20"/>
                <w:szCs w:val="20"/>
              </w:rPr>
            </w:pP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7" w:type="dxa"/>
            <w:vAlign w:val="bottom"/>
          </w:tcPr>
          <w:p w:rsidR="00975E9D" w:rsidRPr="00DA05D8" w:rsidRDefault="00736DE4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1 278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975E9D" w:rsidRPr="00DA0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975E9D" w:rsidRPr="00DA05D8" w:rsidRDefault="00CF4334" w:rsidP="00CF43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  <w:r w:rsidR="00975E9D" w:rsidRPr="00DA05D8"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bottom"/>
          </w:tcPr>
          <w:p w:rsidR="00975E9D" w:rsidRPr="00DA05D8" w:rsidRDefault="00FE3A0F" w:rsidP="00FE3A0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  <w:r w:rsidR="00975E9D" w:rsidRPr="00DA05D8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808" w:type="dxa"/>
            <w:vAlign w:val="bottom"/>
          </w:tcPr>
          <w:p w:rsidR="00975E9D" w:rsidRPr="00DA05D8" w:rsidRDefault="00FE3A0F" w:rsidP="00FE3A0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  <w:r w:rsidR="00975E9D" w:rsidRPr="00DA05D8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5 1</w:t>
            </w:r>
            <w:r w:rsidR="00736DE4">
              <w:rPr>
                <w:rFonts w:eastAsia="Calibri"/>
                <w:sz w:val="20"/>
                <w:szCs w:val="20"/>
              </w:rPr>
              <w:t>86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736D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CF433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5 2</w:t>
            </w:r>
            <w:r w:rsidR="00CF4334">
              <w:rPr>
                <w:rFonts w:eastAsia="Calibri"/>
                <w:sz w:val="20"/>
                <w:szCs w:val="20"/>
              </w:rPr>
              <w:t>27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CF43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975E9D" w:rsidRPr="00DA05D8" w:rsidRDefault="00FE3A0F" w:rsidP="00FE3A0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</w:t>
            </w:r>
            <w:r w:rsidR="00975E9D" w:rsidRPr="00DA0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08" w:type="dxa"/>
            <w:vAlign w:val="bottom"/>
          </w:tcPr>
          <w:p w:rsidR="00975E9D" w:rsidRPr="00DA05D8" w:rsidRDefault="00975E9D" w:rsidP="00FE3A0F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0</w:t>
            </w:r>
            <w:r w:rsidR="00FE3A0F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1</w:t>
            </w:r>
            <w:r w:rsidR="00736DE4">
              <w:rPr>
                <w:rFonts w:eastAsia="Calibri"/>
                <w:sz w:val="20"/>
                <w:szCs w:val="20"/>
              </w:rPr>
              <w:t>1</w:t>
            </w:r>
            <w:r w:rsidRPr="00DA05D8">
              <w:rPr>
                <w:rFonts w:eastAsia="Calibri"/>
                <w:sz w:val="20"/>
                <w:szCs w:val="20"/>
              </w:rPr>
              <w:t>6</w:t>
            </w:r>
            <w:r w:rsidR="00736DE4">
              <w:rPr>
                <w:rFonts w:eastAsia="Calibri"/>
                <w:sz w:val="20"/>
                <w:szCs w:val="20"/>
              </w:rPr>
              <w:t xml:space="preserve"> 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736DE4">
              <w:rPr>
                <w:rFonts w:eastAsia="Calibri"/>
                <w:sz w:val="20"/>
                <w:szCs w:val="20"/>
              </w:rPr>
              <w:t>23</w:t>
            </w:r>
            <w:r w:rsidRPr="00DA05D8">
              <w:rPr>
                <w:rFonts w:eastAsia="Calibri"/>
                <w:sz w:val="20"/>
                <w:szCs w:val="20"/>
              </w:rPr>
              <w:t>4,</w:t>
            </w:r>
            <w:r w:rsidR="00736DE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CF4334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</w:t>
            </w:r>
            <w:r w:rsidR="00CF4334">
              <w:rPr>
                <w:sz w:val="20"/>
                <w:szCs w:val="20"/>
              </w:rPr>
              <w:t>04</w:t>
            </w:r>
            <w:r w:rsidRPr="00DA05D8">
              <w:rPr>
                <w:sz w:val="20"/>
                <w:szCs w:val="20"/>
              </w:rPr>
              <w:t xml:space="preserve"> </w:t>
            </w:r>
            <w:r w:rsidR="00CF4334">
              <w:rPr>
                <w:sz w:val="20"/>
                <w:szCs w:val="20"/>
              </w:rPr>
              <w:t>893</w:t>
            </w:r>
            <w:r w:rsidRPr="00DA05D8">
              <w:rPr>
                <w:sz w:val="20"/>
                <w:szCs w:val="20"/>
              </w:rPr>
              <w:t>,</w:t>
            </w:r>
            <w:r w:rsidR="00CF433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AB0DA0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9</w:t>
            </w:r>
            <w:r w:rsidR="00AB0DA0">
              <w:rPr>
                <w:rFonts w:eastAsia="Calibri"/>
                <w:sz w:val="20"/>
                <w:szCs w:val="20"/>
              </w:rPr>
              <w:t>9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AB0DA0">
              <w:rPr>
                <w:rFonts w:eastAsia="Calibri"/>
                <w:sz w:val="20"/>
                <w:szCs w:val="20"/>
              </w:rPr>
              <w:t>0</w:t>
            </w:r>
            <w:r w:rsidRPr="00DA05D8">
              <w:rPr>
                <w:rFonts w:eastAsia="Calibri"/>
                <w:sz w:val="20"/>
                <w:szCs w:val="20"/>
              </w:rPr>
              <w:t>5</w:t>
            </w:r>
            <w:r w:rsidR="00AB0DA0">
              <w:rPr>
                <w:rFonts w:eastAsia="Calibri"/>
                <w:sz w:val="20"/>
                <w:szCs w:val="20"/>
              </w:rPr>
              <w:t>2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AB0DA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08" w:type="dxa"/>
            <w:vAlign w:val="bottom"/>
          </w:tcPr>
          <w:p w:rsidR="00975E9D" w:rsidRPr="00DA05D8" w:rsidRDefault="00AB0DA0" w:rsidP="00AB0DA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9 </w:t>
            </w:r>
            <w:r>
              <w:rPr>
                <w:rFonts w:eastAsia="Calibri"/>
                <w:sz w:val="20"/>
                <w:szCs w:val="20"/>
              </w:rPr>
              <w:t>052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 xml:space="preserve">Жилищно–коммунальное </w:t>
            </w:r>
          </w:p>
          <w:p w:rsidR="00975E9D" w:rsidRPr="001F1D00" w:rsidRDefault="00975E9D" w:rsidP="00365D69">
            <w:pPr>
              <w:spacing w:line="276" w:lineRule="auto"/>
              <w:rPr>
                <w:b/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хозяйство</w:t>
            </w:r>
          </w:p>
        </w:tc>
        <w:tc>
          <w:tcPr>
            <w:tcW w:w="1777" w:type="dxa"/>
            <w:vAlign w:val="bottom"/>
          </w:tcPr>
          <w:p w:rsidR="00975E9D" w:rsidRPr="00DA05D8" w:rsidRDefault="00736DE4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418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="00975E9D" w:rsidRPr="00DA05D8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975E9D" w:rsidRPr="00CF4334" w:rsidRDefault="00CF4334" w:rsidP="00CF433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DD55FC" w:rsidRPr="00CF4334">
              <w:rPr>
                <w:rFonts w:eastAsia="Calibri"/>
                <w:sz w:val="20"/>
                <w:szCs w:val="20"/>
              </w:rPr>
              <w:t>9</w:t>
            </w:r>
            <w:r w:rsidR="00975E9D" w:rsidRPr="00CF4334">
              <w:rPr>
                <w:rFonts w:eastAsia="Calibri"/>
                <w:sz w:val="20"/>
                <w:szCs w:val="20"/>
              </w:rPr>
              <w:t xml:space="preserve">0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="00975E9D" w:rsidRPr="00CF4334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="00975E9D" w:rsidRPr="00CF433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="00DD55FC" w:rsidRPr="00CF433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EC0E80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 </w:t>
            </w:r>
            <w:r w:rsidR="00EC0E80">
              <w:rPr>
                <w:sz w:val="20"/>
                <w:szCs w:val="20"/>
              </w:rPr>
              <w:t>75</w:t>
            </w:r>
            <w:r w:rsidRPr="00DA05D8">
              <w:rPr>
                <w:sz w:val="20"/>
                <w:szCs w:val="20"/>
              </w:rPr>
              <w:t xml:space="preserve"> </w:t>
            </w:r>
            <w:r w:rsidR="00EC0E80">
              <w:rPr>
                <w:sz w:val="20"/>
                <w:szCs w:val="20"/>
              </w:rPr>
              <w:t>47</w:t>
            </w:r>
            <w:r w:rsidRPr="00DA05D8">
              <w:rPr>
                <w:sz w:val="20"/>
                <w:szCs w:val="20"/>
              </w:rPr>
              <w:t>1,1</w:t>
            </w:r>
          </w:p>
        </w:tc>
        <w:tc>
          <w:tcPr>
            <w:tcW w:w="1808" w:type="dxa"/>
            <w:vAlign w:val="bottom"/>
          </w:tcPr>
          <w:p w:rsidR="00975E9D" w:rsidRPr="00DA05D8" w:rsidRDefault="00EC0E80" w:rsidP="00EC0E80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75</w:t>
            </w:r>
            <w:r w:rsidR="00975E9D" w:rsidRPr="00DA05D8">
              <w:rPr>
                <w:rFonts w:eastAsia="Calibri"/>
                <w:sz w:val="20"/>
                <w:szCs w:val="20"/>
              </w:rPr>
              <w:t>3,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 xml:space="preserve"> 700,0</w:t>
            </w:r>
          </w:p>
        </w:tc>
        <w:tc>
          <w:tcPr>
            <w:tcW w:w="1843" w:type="dxa"/>
            <w:vAlign w:val="bottom"/>
          </w:tcPr>
          <w:p w:rsidR="00975E9D" w:rsidRPr="00DA05D8" w:rsidRDefault="00CF4334" w:rsidP="00CF433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700</w:t>
            </w:r>
            <w:r w:rsidR="00975E9D" w:rsidRPr="00DA05D8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bottom"/>
          </w:tcPr>
          <w:p w:rsidR="00975E9D" w:rsidRPr="00DA05D8" w:rsidRDefault="005C6CA0" w:rsidP="005C6CA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100,</w:t>
            </w:r>
            <w:r w:rsidR="00975E9D" w:rsidRPr="00DA0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08" w:type="dxa"/>
            <w:vAlign w:val="bottom"/>
          </w:tcPr>
          <w:p w:rsidR="00975E9D" w:rsidRPr="00DA05D8" w:rsidRDefault="005C6CA0" w:rsidP="005C6CA0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6 1</w:t>
            </w:r>
            <w:r w:rsidR="00975E9D" w:rsidRPr="00DA05D8">
              <w:rPr>
                <w:rFonts w:eastAsia="Calibri"/>
                <w:sz w:val="20"/>
                <w:szCs w:val="20"/>
              </w:rPr>
              <w:t>00,0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77" w:type="dxa"/>
            <w:vAlign w:val="bottom"/>
          </w:tcPr>
          <w:p w:rsidR="00975E9D" w:rsidRPr="00DA05D8" w:rsidRDefault="00736DE4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876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972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CF433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 xml:space="preserve">1 </w:t>
            </w:r>
            <w:r w:rsidR="00CF4334">
              <w:rPr>
                <w:rFonts w:eastAsia="Calibri"/>
                <w:sz w:val="20"/>
                <w:szCs w:val="20"/>
              </w:rPr>
              <w:t>6</w:t>
            </w:r>
            <w:r w:rsidRPr="00DA05D8">
              <w:rPr>
                <w:rFonts w:eastAsia="Calibri"/>
                <w:sz w:val="20"/>
                <w:szCs w:val="20"/>
              </w:rPr>
              <w:t>4</w:t>
            </w:r>
            <w:r w:rsidR="00CF4334">
              <w:rPr>
                <w:rFonts w:eastAsia="Calibri"/>
                <w:sz w:val="20"/>
                <w:szCs w:val="20"/>
              </w:rPr>
              <w:t>8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CF4334">
              <w:rPr>
                <w:rFonts w:eastAsia="Calibri"/>
                <w:sz w:val="20"/>
                <w:szCs w:val="20"/>
              </w:rPr>
              <w:t>6</w:t>
            </w:r>
            <w:r w:rsidRPr="00DA05D8">
              <w:rPr>
                <w:rFonts w:eastAsia="Calibri"/>
                <w:sz w:val="20"/>
                <w:szCs w:val="20"/>
              </w:rPr>
              <w:t>7</w:t>
            </w:r>
            <w:r w:rsidR="00CF4334">
              <w:rPr>
                <w:rFonts w:eastAsia="Calibri"/>
                <w:sz w:val="20"/>
                <w:szCs w:val="20"/>
              </w:rPr>
              <w:t>9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CF433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341759">
            <w:pPr>
              <w:tabs>
                <w:tab w:val="left" w:pos="346"/>
              </w:tabs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 xml:space="preserve">1 </w:t>
            </w:r>
            <w:r w:rsidR="00341759">
              <w:rPr>
                <w:sz w:val="20"/>
                <w:szCs w:val="20"/>
              </w:rPr>
              <w:t>3</w:t>
            </w:r>
            <w:r w:rsidRPr="00DA05D8">
              <w:rPr>
                <w:sz w:val="20"/>
                <w:szCs w:val="20"/>
              </w:rPr>
              <w:t>7</w:t>
            </w:r>
            <w:r w:rsidR="00341759">
              <w:rPr>
                <w:sz w:val="20"/>
                <w:szCs w:val="20"/>
              </w:rPr>
              <w:t>5</w:t>
            </w:r>
            <w:r w:rsidRPr="00DA05D8">
              <w:rPr>
                <w:sz w:val="20"/>
                <w:szCs w:val="20"/>
              </w:rPr>
              <w:t xml:space="preserve"> </w:t>
            </w:r>
            <w:r w:rsidR="00341759">
              <w:rPr>
                <w:sz w:val="20"/>
                <w:szCs w:val="20"/>
              </w:rPr>
              <w:t>619</w:t>
            </w:r>
            <w:r w:rsidRPr="00DA05D8">
              <w:rPr>
                <w:sz w:val="20"/>
                <w:szCs w:val="20"/>
              </w:rPr>
              <w:t>,</w:t>
            </w:r>
            <w:r w:rsidR="00341759">
              <w:rPr>
                <w:sz w:val="20"/>
                <w:szCs w:val="20"/>
              </w:rPr>
              <w:t>3</w:t>
            </w:r>
            <w:r w:rsidRPr="00DA05D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08" w:type="dxa"/>
            <w:vAlign w:val="bottom"/>
          </w:tcPr>
          <w:p w:rsidR="00975E9D" w:rsidRPr="00DA05D8" w:rsidRDefault="00975E9D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 xml:space="preserve">1 </w:t>
            </w:r>
            <w:r w:rsidR="00341759">
              <w:rPr>
                <w:rFonts w:eastAsia="Calibri"/>
                <w:sz w:val="20"/>
                <w:szCs w:val="20"/>
              </w:rPr>
              <w:t>425</w:t>
            </w:r>
            <w:r w:rsidRPr="00DA05D8">
              <w:rPr>
                <w:rFonts w:eastAsia="Calibri"/>
                <w:sz w:val="20"/>
                <w:szCs w:val="20"/>
              </w:rPr>
              <w:t xml:space="preserve"> 2</w:t>
            </w:r>
            <w:r w:rsidR="00341759">
              <w:rPr>
                <w:rFonts w:eastAsia="Calibri"/>
                <w:sz w:val="20"/>
                <w:szCs w:val="20"/>
              </w:rPr>
              <w:t>29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34175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 xml:space="preserve">Культура, кинематография и </w:t>
            </w:r>
          </w:p>
        </w:tc>
        <w:tc>
          <w:tcPr>
            <w:tcW w:w="1777" w:type="dxa"/>
            <w:vAlign w:val="bottom"/>
          </w:tcPr>
          <w:p w:rsidR="00975E9D" w:rsidRPr="00DA05D8" w:rsidRDefault="00736DE4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3 </w:t>
            </w:r>
            <w:r>
              <w:rPr>
                <w:rFonts w:eastAsia="Calibri"/>
                <w:sz w:val="20"/>
                <w:szCs w:val="20"/>
              </w:rPr>
              <w:t>918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CF433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3</w:t>
            </w:r>
            <w:r w:rsidR="00CF4334">
              <w:rPr>
                <w:rFonts w:eastAsia="Calibri"/>
                <w:sz w:val="20"/>
                <w:szCs w:val="20"/>
              </w:rPr>
              <w:t>6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CF4334">
              <w:rPr>
                <w:rFonts w:eastAsia="Calibri"/>
                <w:sz w:val="20"/>
                <w:szCs w:val="20"/>
              </w:rPr>
              <w:t>050</w:t>
            </w:r>
            <w:r w:rsidRPr="00DA05D8">
              <w:rPr>
                <w:rFonts w:eastAsia="Calibri"/>
                <w:sz w:val="20"/>
                <w:szCs w:val="20"/>
              </w:rPr>
              <w:t>,4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3</w:t>
            </w:r>
            <w:r w:rsidR="00341759">
              <w:rPr>
                <w:rFonts w:eastAsia="Calibri"/>
                <w:sz w:val="20"/>
                <w:szCs w:val="20"/>
              </w:rPr>
              <w:t>2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341759">
              <w:rPr>
                <w:rFonts w:eastAsia="Calibri"/>
                <w:sz w:val="20"/>
                <w:szCs w:val="20"/>
              </w:rPr>
              <w:t>211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34175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bottom"/>
          </w:tcPr>
          <w:p w:rsidR="00975E9D" w:rsidRPr="00DA05D8" w:rsidRDefault="00975E9D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3</w:t>
            </w:r>
            <w:r w:rsidR="00341759">
              <w:rPr>
                <w:rFonts w:eastAsia="Calibri"/>
                <w:sz w:val="20"/>
                <w:szCs w:val="20"/>
              </w:rPr>
              <w:t>2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341759">
              <w:rPr>
                <w:rFonts w:eastAsia="Calibri"/>
                <w:sz w:val="20"/>
                <w:szCs w:val="20"/>
              </w:rPr>
              <w:t>211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34175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9</w:t>
            </w:r>
            <w:r w:rsidR="00736DE4">
              <w:rPr>
                <w:rFonts w:eastAsia="Calibri"/>
                <w:sz w:val="20"/>
                <w:szCs w:val="20"/>
              </w:rPr>
              <w:t>8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736DE4">
              <w:rPr>
                <w:rFonts w:eastAsia="Calibri"/>
                <w:sz w:val="20"/>
                <w:szCs w:val="20"/>
              </w:rPr>
              <w:t>087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736DE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975E9D" w:rsidRPr="00DA05D8" w:rsidRDefault="00CF4334" w:rsidP="00CF433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5 </w:t>
            </w:r>
            <w:r>
              <w:rPr>
                <w:rFonts w:eastAsia="Calibri"/>
                <w:sz w:val="20"/>
                <w:szCs w:val="20"/>
              </w:rPr>
              <w:t>310,</w:t>
            </w:r>
            <w:r w:rsidR="00975E9D" w:rsidRPr="00DA05D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9</w:t>
            </w:r>
            <w:r w:rsidR="00341759">
              <w:rPr>
                <w:rFonts w:eastAsia="Calibri"/>
                <w:sz w:val="20"/>
                <w:szCs w:val="20"/>
              </w:rPr>
              <w:t>6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341759">
              <w:rPr>
                <w:rFonts w:eastAsia="Calibri"/>
                <w:sz w:val="20"/>
                <w:szCs w:val="20"/>
              </w:rPr>
              <w:t>500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34175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bottom"/>
          </w:tcPr>
          <w:p w:rsidR="00975E9D" w:rsidRPr="00DA05D8" w:rsidRDefault="00975E9D" w:rsidP="00341759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9</w:t>
            </w:r>
            <w:r w:rsidR="00341759">
              <w:rPr>
                <w:rFonts w:eastAsia="Calibri"/>
                <w:sz w:val="20"/>
                <w:szCs w:val="20"/>
              </w:rPr>
              <w:t>6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341759">
              <w:rPr>
                <w:rFonts w:eastAsia="Calibri"/>
                <w:sz w:val="20"/>
                <w:szCs w:val="20"/>
              </w:rPr>
              <w:t>614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34175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F1D0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зическая культура и</w:t>
            </w:r>
            <w:r w:rsidRPr="001F1D00">
              <w:rPr>
                <w:sz w:val="20"/>
                <w:szCs w:val="20"/>
              </w:rPr>
              <w:t xml:space="preserve"> спорт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2</w:t>
            </w:r>
            <w:r w:rsidR="00736DE4">
              <w:rPr>
                <w:rFonts w:eastAsia="Calibri"/>
                <w:sz w:val="20"/>
                <w:szCs w:val="20"/>
              </w:rPr>
              <w:t>1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736DE4">
              <w:rPr>
                <w:rFonts w:eastAsia="Calibri"/>
                <w:sz w:val="20"/>
                <w:szCs w:val="20"/>
              </w:rPr>
              <w:t>0</w:t>
            </w:r>
            <w:r w:rsidRPr="00DA05D8">
              <w:rPr>
                <w:rFonts w:eastAsia="Calibri"/>
                <w:sz w:val="20"/>
                <w:szCs w:val="20"/>
              </w:rPr>
              <w:t>6</w:t>
            </w:r>
            <w:r w:rsidR="00736DE4">
              <w:rPr>
                <w:rFonts w:eastAsia="Calibri"/>
                <w:sz w:val="20"/>
                <w:szCs w:val="20"/>
              </w:rPr>
              <w:t>7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 w:rsidR="00736DE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975E9D" w:rsidRPr="00DA05D8" w:rsidRDefault="008C3415" w:rsidP="008C34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060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975E9D" w:rsidRPr="00DA05D8" w:rsidRDefault="00341759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975E9D" w:rsidRPr="00DA05D8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bottom"/>
          </w:tcPr>
          <w:p w:rsidR="00975E9D" w:rsidRPr="00DA05D8" w:rsidRDefault="00341759" w:rsidP="00341759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DA05D8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736DE4" w:rsidTr="00736DE4">
        <w:tc>
          <w:tcPr>
            <w:tcW w:w="2300" w:type="dxa"/>
            <w:vAlign w:val="bottom"/>
          </w:tcPr>
          <w:p w:rsidR="00736DE4" w:rsidRDefault="00736DE4" w:rsidP="00365D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</w:t>
            </w:r>
          </w:p>
        </w:tc>
        <w:tc>
          <w:tcPr>
            <w:tcW w:w="1777" w:type="dxa"/>
            <w:vAlign w:val="bottom"/>
          </w:tcPr>
          <w:p w:rsidR="00736DE4" w:rsidRPr="00DA05D8" w:rsidRDefault="00736DE4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8 000,0</w:t>
            </w:r>
          </w:p>
        </w:tc>
        <w:tc>
          <w:tcPr>
            <w:tcW w:w="1843" w:type="dxa"/>
            <w:vAlign w:val="bottom"/>
          </w:tcPr>
          <w:p w:rsidR="00736DE4" w:rsidRPr="00DA05D8" w:rsidRDefault="008C3415" w:rsidP="008C34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34175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500,0</w:t>
            </w:r>
          </w:p>
        </w:tc>
        <w:tc>
          <w:tcPr>
            <w:tcW w:w="1843" w:type="dxa"/>
            <w:vAlign w:val="bottom"/>
          </w:tcPr>
          <w:p w:rsidR="00736DE4" w:rsidRPr="00DA05D8" w:rsidRDefault="00341759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3 500,0</w:t>
            </w:r>
          </w:p>
        </w:tc>
        <w:tc>
          <w:tcPr>
            <w:tcW w:w="1808" w:type="dxa"/>
            <w:vAlign w:val="bottom"/>
          </w:tcPr>
          <w:p w:rsidR="00736DE4" w:rsidRPr="00DA05D8" w:rsidRDefault="00341759" w:rsidP="00341759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3 500,0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 w:rsidRPr="001F1D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736DE4">
            <w:pPr>
              <w:jc w:val="right"/>
              <w:rPr>
                <w:rFonts w:eastAsia="Calibri"/>
                <w:sz w:val="20"/>
                <w:szCs w:val="20"/>
              </w:rPr>
            </w:pPr>
            <w:r w:rsidRPr="00DA05D8">
              <w:rPr>
                <w:rFonts w:eastAsia="Calibri"/>
                <w:sz w:val="20"/>
                <w:szCs w:val="20"/>
              </w:rPr>
              <w:t>1</w:t>
            </w:r>
            <w:r w:rsidR="00736DE4">
              <w:rPr>
                <w:rFonts w:eastAsia="Calibri"/>
                <w:sz w:val="20"/>
                <w:szCs w:val="20"/>
              </w:rPr>
              <w:t>58</w:t>
            </w:r>
            <w:r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736DE4">
              <w:rPr>
                <w:rFonts w:eastAsia="Calibri"/>
                <w:sz w:val="20"/>
                <w:szCs w:val="20"/>
              </w:rPr>
              <w:t>51</w:t>
            </w:r>
            <w:r w:rsidRPr="00DA05D8">
              <w:rPr>
                <w:rFonts w:eastAsia="Calibri"/>
                <w:sz w:val="20"/>
                <w:szCs w:val="20"/>
              </w:rPr>
              <w:t>8,</w:t>
            </w:r>
            <w:r w:rsidR="00736DE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975E9D" w:rsidRPr="00205C82" w:rsidRDefault="00DD55FC" w:rsidP="008C3415">
            <w:pPr>
              <w:jc w:val="right"/>
              <w:rPr>
                <w:rFonts w:eastAsia="Calibri"/>
                <w:sz w:val="20"/>
                <w:szCs w:val="20"/>
              </w:rPr>
            </w:pPr>
            <w:r w:rsidRPr="00205C82">
              <w:rPr>
                <w:rFonts w:eastAsia="Calibri"/>
                <w:sz w:val="20"/>
                <w:szCs w:val="20"/>
              </w:rPr>
              <w:t>11</w:t>
            </w:r>
            <w:r w:rsidR="008C3415">
              <w:rPr>
                <w:rFonts w:eastAsia="Calibri"/>
                <w:sz w:val="20"/>
                <w:szCs w:val="20"/>
              </w:rPr>
              <w:t>8</w:t>
            </w:r>
            <w:r w:rsidR="00975E9D" w:rsidRPr="00205C82">
              <w:rPr>
                <w:rFonts w:eastAsia="Calibri"/>
                <w:sz w:val="20"/>
                <w:szCs w:val="20"/>
              </w:rPr>
              <w:t xml:space="preserve"> </w:t>
            </w:r>
            <w:r w:rsidR="008C3415">
              <w:rPr>
                <w:rFonts w:eastAsia="Calibri"/>
                <w:sz w:val="20"/>
                <w:szCs w:val="20"/>
              </w:rPr>
              <w:t>599</w:t>
            </w:r>
            <w:r w:rsidR="00975E9D" w:rsidRPr="00205C82">
              <w:rPr>
                <w:rFonts w:eastAsia="Calibri"/>
                <w:sz w:val="20"/>
                <w:szCs w:val="20"/>
              </w:rPr>
              <w:t>,</w:t>
            </w:r>
            <w:r w:rsidR="008C341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975E9D" w:rsidRPr="00DA05D8" w:rsidRDefault="00341759" w:rsidP="00341759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40 8</w:t>
            </w:r>
            <w:r w:rsidR="00975E9D" w:rsidRPr="00DA05D8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bottom"/>
          </w:tcPr>
          <w:p w:rsidR="00975E9D" w:rsidRPr="00DA05D8" w:rsidRDefault="00341759" w:rsidP="00341759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313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975E9D" w:rsidTr="00736DE4">
        <w:tc>
          <w:tcPr>
            <w:tcW w:w="2300" w:type="dxa"/>
            <w:vAlign w:val="bottom"/>
          </w:tcPr>
          <w:p w:rsidR="00975E9D" w:rsidRPr="001F1D00" w:rsidRDefault="00975E9D" w:rsidP="00365D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77" w:type="dxa"/>
            <w:vAlign w:val="bottom"/>
          </w:tcPr>
          <w:p w:rsidR="00975E9D" w:rsidRPr="00DA05D8" w:rsidRDefault="00975E9D" w:rsidP="008C3415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bottom"/>
          </w:tcPr>
          <w:p w:rsidR="00975E9D" w:rsidRPr="00DA05D8" w:rsidRDefault="00975E9D" w:rsidP="00ED378E">
            <w:pPr>
              <w:jc w:val="center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bottom"/>
          </w:tcPr>
          <w:p w:rsidR="00975E9D" w:rsidRPr="00DA05D8" w:rsidRDefault="00341759" w:rsidP="00F75A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 w:rsidR="00F81759">
              <w:rPr>
                <w:rFonts w:eastAsia="Calibri"/>
                <w:sz w:val="20"/>
                <w:szCs w:val="20"/>
              </w:rPr>
              <w:t>969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 w:rsidR="00F8175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08" w:type="dxa"/>
            <w:vAlign w:val="bottom"/>
          </w:tcPr>
          <w:p w:rsidR="00975E9D" w:rsidRPr="00DA05D8" w:rsidRDefault="00F81759" w:rsidP="00F81759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</w:t>
            </w:r>
            <w:r w:rsidR="00975E9D" w:rsidRPr="00DA05D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065</w:t>
            </w:r>
            <w:r w:rsidR="00975E9D" w:rsidRPr="00DA05D8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975E9D" w:rsidTr="00736DE4">
        <w:trPr>
          <w:trHeight w:val="416"/>
        </w:trPr>
        <w:tc>
          <w:tcPr>
            <w:tcW w:w="2300" w:type="dxa"/>
          </w:tcPr>
          <w:p w:rsidR="00975E9D" w:rsidRPr="006E0558" w:rsidRDefault="00975E9D" w:rsidP="00365D69">
            <w:pPr>
              <w:spacing w:line="276" w:lineRule="auto"/>
              <w:rPr>
                <w:b/>
                <w:sz w:val="20"/>
                <w:szCs w:val="20"/>
              </w:rPr>
            </w:pPr>
            <w:r w:rsidRPr="006E0558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77" w:type="dxa"/>
          </w:tcPr>
          <w:p w:rsidR="00975E9D" w:rsidRPr="00DA05D8" w:rsidRDefault="00736DE4" w:rsidP="001013F3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 xml:space="preserve"> 8</w:t>
            </w:r>
            <w:r w:rsidRPr="00DA05D8">
              <w:rPr>
                <w:rFonts w:eastAsia="Calibri"/>
                <w:b/>
                <w:sz w:val="20"/>
                <w:szCs w:val="20"/>
              </w:rPr>
              <w:t>61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sz w:val="20"/>
                <w:szCs w:val="20"/>
              </w:rPr>
              <w:t>79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975E9D" w:rsidRPr="00205C82" w:rsidRDefault="001013F3" w:rsidP="00101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496DCA" w:rsidRPr="00205C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 w:rsidR="00496DCA" w:rsidRPr="00205C82">
              <w:rPr>
                <w:b/>
                <w:sz w:val="20"/>
                <w:szCs w:val="20"/>
              </w:rPr>
              <w:t>8</w:t>
            </w:r>
            <w:r w:rsidR="00975E9D" w:rsidRPr="00205C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496DCA" w:rsidRPr="00205C8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2</w:t>
            </w:r>
            <w:r w:rsidR="00975E9D" w:rsidRPr="00205C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DD55FC" w:rsidRPr="00205C82">
              <w:rPr>
                <w:b/>
                <w:sz w:val="20"/>
                <w:szCs w:val="20"/>
              </w:rPr>
              <w:t xml:space="preserve"> </w:t>
            </w:r>
          </w:p>
          <w:p w:rsidR="00975E9D" w:rsidRPr="00DA05D8" w:rsidRDefault="00975E9D" w:rsidP="005F11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75E9D" w:rsidRPr="00DA05D8" w:rsidRDefault="001013F3" w:rsidP="001013F3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878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777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975E9D" w:rsidRPr="00DA05D8" w:rsidRDefault="00533196" w:rsidP="00533196">
            <w:pPr>
              <w:ind w:left="-108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921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309</w:t>
            </w:r>
            <w:r w:rsidR="00975E9D" w:rsidRPr="00DA05D8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</w:tr>
    </w:tbl>
    <w:p w:rsidR="00306F6E" w:rsidRPr="00E940AC" w:rsidRDefault="00306F6E" w:rsidP="00306F6E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6"/>
          <w:szCs w:val="26"/>
        </w:rPr>
      </w:pPr>
    </w:p>
    <w:p w:rsidR="008934FC" w:rsidRDefault="008934FC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Наибольший удельный вес </w:t>
      </w:r>
      <w:r w:rsidR="007110D9">
        <w:rPr>
          <w:sz w:val="28"/>
        </w:rPr>
        <w:t xml:space="preserve">в </w:t>
      </w:r>
      <w:r w:rsidR="007110D9">
        <w:rPr>
          <w:sz w:val="28"/>
          <w:szCs w:val="28"/>
        </w:rPr>
        <w:t>с</w:t>
      </w:r>
      <w:r w:rsidR="007110D9" w:rsidRPr="00365D69">
        <w:rPr>
          <w:sz w:val="28"/>
          <w:szCs w:val="28"/>
        </w:rPr>
        <w:t>труктур</w:t>
      </w:r>
      <w:r w:rsidR="007110D9">
        <w:rPr>
          <w:sz w:val="28"/>
          <w:szCs w:val="28"/>
        </w:rPr>
        <w:t>е</w:t>
      </w:r>
      <w:r w:rsidR="007110D9" w:rsidRPr="00365D69">
        <w:rPr>
          <w:sz w:val="28"/>
          <w:szCs w:val="28"/>
        </w:rPr>
        <w:t xml:space="preserve"> расходов бюджета</w:t>
      </w:r>
      <w:r w:rsidR="007110D9" w:rsidRPr="0068066B">
        <w:rPr>
          <w:sz w:val="28"/>
          <w:szCs w:val="28"/>
        </w:rPr>
        <w:t xml:space="preserve"> </w:t>
      </w:r>
      <w:r w:rsidR="005F1119">
        <w:rPr>
          <w:sz w:val="28"/>
          <w:szCs w:val="28"/>
        </w:rPr>
        <w:t>Новоси-бирского</w:t>
      </w:r>
      <w:r w:rsidR="005F1119" w:rsidRPr="00365D69">
        <w:rPr>
          <w:sz w:val="28"/>
          <w:szCs w:val="28"/>
        </w:rPr>
        <w:t xml:space="preserve"> </w:t>
      </w:r>
      <w:r w:rsidR="007110D9" w:rsidRPr="00365D69">
        <w:rPr>
          <w:sz w:val="28"/>
          <w:szCs w:val="28"/>
        </w:rPr>
        <w:t>район</w:t>
      </w:r>
      <w:r w:rsidR="007110D9">
        <w:rPr>
          <w:sz w:val="28"/>
          <w:szCs w:val="28"/>
        </w:rPr>
        <w:t>а</w:t>
      </w:r>
      <w:r w:rsidR="007110D9">
        <w:rPr>
          <w:sz w:val="28"/>
        </w:rPr>
        <w:t xml:space="preserve"> </w:t>
      </w:r>
      <w:r>
        <w:rPr>
          <w:sz w:val="28"/>
        </w:rPr>
        <w:t>в 201</w:t>
      </w:r>
      <w:r w:rsidR="00533196">
        <w:rPr>
          <w:sz w:val="28"/>
        </w:rPr>
        <w:t>6</w:t>
      </w:r>
      <w:r>
        <w:rPr>
          <w:sz w:val="28"/>
        </w:rPr>
        <w:t xml:space="preserve"> году занимают расходы на образование – </w:t>
      </w:r>
      <w:r w:rsidR="00533196">
        <w:rPr>
          <w:sz w:val="28"/>
        </w:rPr>
        <w:t>70</w:t>
      </w:r>
      <w:r w:rsidRPr="00A840F0">
        <w:rPr>
          <w:sz w:val="28"/>
        </w:rPr>
        <w:t>,</w:t>
      </w:r>
      <w:r w:rsidR="00533196">
        <w:rPr>
          <w:sz w:val="28"/>
        </w:rPr>
        <w:t xml:space="preserve">8 </w:t>
      </w:r>
      <w:r>
        <w:rPr>
          <w:sz w:val="28"/>
        </w:rPr>
        <w:t xml:space="preserve">%, </w:t>
      </w:r>
      <w:r>
        <w:rPr>
          <w:sz w:val="28"/>
        </w:rPr>
        <w:lastRenderedPageBreak/>
        <w:t xml:space="preserve">жилищно – коммунальное хозяйство – </w:t>
      </w:r>
      <w:r w:rsidR="00533196">
        <w:rPr>
          <w:sz w:val="28"/>
        </w:rPr>
        <w:t>8</w:t>
      </w:r>
      <w:r w:rsidRPr="00A840F0">
        <w:rPr>
          <w:sz w:val="28"/>
        </w:rPr>
        <w:t>,</w:t>
      </w:r>
      <w:r w:rsidR="00533196">
        <w:rPr>
          <w:sz w:val="28"/>
        </w:rPr>
        <w:t xml:space="preserve">2 </w:t>
      </w:r>
      <w:r>
        <w:rPr>
          <w:sz w:val="28"/>
        </w:rPr>
        <w:t xml:space="preserve">%, общегосударственные вопросы – </w:t>
      </w:r>
      <w:r w:rsidRPr="00A840F0">
        <w:rPr>
          <w:sz w:val="28"/>
        </w:rPr>
        <w:t>4,</w:t>
      </w:r>
      <w:r w:rsidR="00533196">
        <w:rPr>
          <w:sz w:val="28"/>
        </w:rPr>
        <w:t xml:space="preserve">6 </w:t>
      </w:r>
      <w:r>
        <w:rPr>
          <w:sz w:val="28"/>
        </w:rPr>
        <w:t>%</w:t>
      </w:r>
      <w:r w:rsidR="00533196">
        <w:rPr>
          <w:sz w:val="28"/>
        </w:rPr>
        <w:t>, национальная экономика – 4,5 %</w:t>
      </w:r>
      <w:r>
        <w:rPr>
          <w:sz w:val="28"/>
        </w:rPr>
        <w:t xml:space="preserve">. </w:t>
      </w:r>
    </w:p>
    <w:p w:rsidR="008934FC" w:rsidRDefault="008934FC" w:rsidP="00F07E27">
      <w:pPr>
        <w:spacing w:line="288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Планируемый общий объем расходов бюджета </w:t>
      </w:r>
      <w:r w:rsidR="005F1119">
        <w:rPr>
          <w:sz w:val="28"/>
          <w:szCs w:val="28"/>
        </w:rPr>
        <w:t>Новосибирского</w:t>
      </w:r>
      <w:r w:rsidR="005F1119">
        <w:rPr>
          <w:sz w:val="28"/>
        </w:rPr>
        <w:t xml:space="preserve"> </w:t>
      </w:r>
      <w:r>
        <w:rPr>
          <w:sz w:val="28"/>
        </w:rPr>
        <w:t>района соответствует суммарному объему доходов бюджета и поступлений источ</w:t>
      </w:r>
      <w:r w:rsidR="005F1119">
        <w:rPr>
          <w:sz w:val="28"/>
        </w:rPr>
        <w:t>-</w:t>
      </w:r>
      <w:r>
        <w:rPr>
          <w:sz w:val="28"/>
        </w:rPr>
        <w:t xml:space="preserve">ников </w:t>
      </w:r>
      <w:r w:rsidR="005F1119">
        <w:rPr>
          <w:sz w:val="28"/>
        </w:rPr>
        <w:t>финан</w:t>
      </w:r>
      <w:r>
        <w:rPr>
          <w:sz w:val="28"/>
        </w:rPr>
        <w:t xml:space="preserve">сирования его дефицита, уменьшенных </w:t>
      </w:r>
      <w:r w:rsidR="005F1119">
        <w:rPr>
          <w:sz w:val="28"/>
        </w:rPr>
        <w:t>на суммы выплат из бюджета, свя</w:t>
      </w:r>
      <w:r>
        <w:rPr>
          <w:sz w:val="28"/>
        </w:rPr>
        <w:t>занных с источниками финансирования дефицита бюджета и изменением остатков на счетах по учету средств бюджетов, что сви</w:t>
      </w:r>
      <w:r w:rsidR="005F1119">
        <w:rPr>
          <w:sz w:val="28"/>
        </w:rPr>
        <w:t>-</w:t>
      </w:r>
      <w:r>
        <w:rPr>
          <w:sz w:val="28"/>
        </w:rPr>
        <w:t>детельствует о соблюдении принципа сбалансированности  бюджета (ст.</w:t>
      </w:r>
      <w:r w:rsidR="007110D9">
        <w:rPr>
          <w:sz w:val="28"/>
        </w:rPr>
        <w:t xml:space="preserve"> </w:t>
      </w:r>
      <w:r>
        <w:rPr>
          <w:sz w:val="28"/>
        </w:rPr>
        <w:t>33 Б</w:t>
      </w:r>
      <w:r w:rsidR="007110D9">
        <w:rPr>
          <w:sz w:val="28"/>
        </w:rPr>
        <w:t>К</w:t>
      </w:r>
      <w:r>
        <w:rPr>
          <w:sz w:val="28"/>
        </w:rPr>
        <w:t xml:space="preserve"> РФ). </w:t>
      </w:r>
    </w:p>
    <w:p w:rsidR="00E33C54" w:rsidRPr="00365D69" w:rsidRDefault="00E33C54" w:rsidP="00365D6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B62FA3" w:rsidRDefault="008934FC" w:rsidP="00F07E27">
      <w:pPr>
        <w:spacing w:line="288" w:lineRule="auto"/>
        <w:ind w:firstLine="709"/>
        <w:jc w:val="both"/>
        <w:rPr>
          <w:sz w:val="28"/>
        </w:rPr>
      </w:pPr>
      <w:r>
        <w:rPr>
          <w:b/>
          <w:sz w:val="28"/>
        </w:rPr>
        <w:t>5.</w:t>
      </w:r>
      <w:r w:rsidR="005F1119">
        <w:rPr>
          <w:sz w:val="28"/>
        </w:rPr>
        <w:t xml:space="preserve"> В 201</w:t>
      </w:r>
      <w:r w:rsidR="00533196">
        <w:rPr>
          <w:sz w:val="28"/>
        </w:rPr>
        <w:t>6</w:t>
      </w:r>
      <w:r w:rsidR="005F1119">
        <w:rPr>
          <w:sz w:val="28"/>
        </w:rPr>
        <w:t xml:space="preserve"> году бюджет </w:t>
      </w:r>
      <w:r w:rsidR="005F1119">
        <w:rPr>
          <w:sz w:val="28"/>
          <w:szCs w:val="28"/>
        </w:rPr>
        <w:t>Новосибирского</w:t>
      </w:r>
      <w:r>
        <w:rPr>
          <w:sz w:val="28"/>
        </w:rPr>
        <w:t xml:space="preserve"> района запланирован с дефи</w:t>
      </w:r>
      <w:r w:rsidR="005F1119">
        <w:rPr>
          <w:sz w:val="28"/>
        </w:rPr>
        <w:t>-</w:t>
      </w:r>
      <w:r>
        <w:rPr>
          <w:sz w:val="28"/>
        </w:rPr>
        <w:t xml:space="preserve">цитом  – </w:t>
      </w:r>
      <w:r w:rsidR="00533196">
        <w:rPr>
          <w:sz w:val="28"/>
        </w:rPr>
        <w:t>27</w:t>
      </w:r>
      <w:r>
        <w:rPr>
          <w:sz w:val="28"/>
        </w:rPr>
        <w:t> </w:t>
      </w:r>
      <w:r w:rsidR="00533196">
        <w:rPr>
          <w:sz w:val="28"/>
        </w:rPr>
        <w:t>991</w:t>
      </w:r>
      <w:r>
        <w:rPr>
          <w:sz w:val="28"/>
        </w:rPr>
        <w:t>,</w:t>
      </w:r>
      <w:r w:rsidR="00533196">
        <w:rPr>
          <w:sz w:val="28"/>
        </w:rPr>
        <w:t>3</w:t>
      </w:r>
      <w:r>
        <w:rPr>
          <w:sz w:val="28"/>
        </w:rPr>
        <w:t xml:space="preserve"> тыс. рублей или </w:t>
      </w:r>
      <w:r w:rsidR="00275EEF">
        <w:rPr>
          <w:sz w:val="28"/>
        </w:rPr>
        <w:t>3</w:t>
      </w:r>
      <w:r w:rsidRPr="00A840F0">
        <w:rPr>
          <w:sz w:val="28"/>
        </w:rPr>
        <w:t>,</w:t>
      </w:r>
      <w:r w:rsidR="00275EEF">
        <w:rPr>
          <w:sz w:val="28"/>
        </w:rPr>
        <w:t>7</w:t>
      </w:r>
      <w:r>
        <w:rPr>
          <w:sz w:val="28"/>
        </w:rPr>
        <w:t xml:space="preserve"> % от объема доходов без учета утвер</w:t>
      </w:r>
      <w:r w:rsidR="005F1119">
        <w:rPr>
          <w:sz w:val="28"/>
        </w:rPr>
        <w:t>-</w:t>
      </w:r>
      <w:r>
        <w:rPr>
          <w:sz w:val="28"/>
        </w:rPr>
        <w:t>жденного объема безвозмез</w:t>
      </w:r>
      <w:r w:rsidR="00BB7723">
        <w:rPr>
          <w:sz w:val="28"/>
        </w:rPr>
        <w:t>дных поступлений и (или) поступ</w:t>
      </w:r>
      <w:r>
        <w:rPr>
          <w:sz w:val="28"/>
        </w:rPr>
        <w:t>лений нало</w:t>
      </w:r>
      <w:r w:rsidR="005B730B">
        <w:rPr>
          <w:sz w:val="28"/>
        </w:rPr>
        <w:t>-</w:t>
      </w:r>
      <w:r>
        <w:rPr>
          <w:sz w:val="28"/>
        </w:rPr>
        <w:t xml:space="preserve">говых доходов по </w:t>
      </w:r>
      <w:r w:rsidR="00BB7723">
        <w:rPr>
          <w:sz w:val="28"/>
        </w:rPr>
        <w:t>дополнительным нормативам отчис</w:t>
      </w:r>
      <w:r>
        <w:rPr>
          <w:sz w:val="28"/>
        </w:rPr>
        <w:t xml:space="preserve">лений, </w:t>
      </w:r>
      <w:r w:rsidRPr="00B62FA3">
        <w:rPr>
          <w:sz w:val="28"/>
        </w:rPr>
        <w:t>что соответ</w:t>
      </w:r>
      <w:r w:rsidR="005B730B" w:rsidRPr="00B62FA3">
        <w:rPr>
          <w:sz w:val="28"/>
        </w:rPr>
        <w:t>-</w:t>
      </w:r>
      <w:r w:rsidR="00533196" w:rsidRPr="00B62FA3">
        <w:rPr>
          <w:sz w:val="28"/>
        </w:rPr>
        <w:t>ствует требованиям</w:t>
      </w:r>
      <w:r w:rsidR="00BB7723" w:rsidRPr="00B62FA3">
        <w:rPr>
          <w:sz w:val="28"/>
        </w:rPr>
        <w:t xml:space="preserve"> </w:t>
      </w:r>
      <w:r w:rsidRPr="00B62FA3">
        <w:rPr>
          <w:sz w:val="28"/>
        </w:rPr>
        <w:t xml:space="preserve">ст. 92.1 </w:t>
      </w:r>
      <w:r w:rsidR="00750B78" w:rsidRPr="00B62FA3">
        <w:rPr>
          <w:sz w:val="28"/>
        </w:rPr>
        <w:t>БК РФ</w:t>
      </w:r>
      <w:r w:rsidR="00B62FA3">
        <w:rPr>
          <w:sz w:val="28"/>
        </w:rPr>
        <w:t>.</w:t>
      </w:r>
      <w:r w:rsidR="00750B78">
        <w:rPr>
          <w:sz w:val="28"/>
        </w:rPr>
        <w:t xml:space="preserve"> </w:t>
      </w:r>
    </w:p>
    <w:p w:rsidR="008934FC" w:rsidRDefault="00B62FA3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750B78">
        <w:rPr>
          <w:sz w:val="28"/>
        </w:rPr>
        <w:t xml:space="preserve"> 201</w:t>
      </w:r>
      <w:r w:rsidR="00533196">
        <w:rPr>
          <w:sz w:val="28"/>
        </w:rPr>
        <w:t>7</w:t>
      </w:r>
      <w:r w:rsidR="00750B78">
        <w:rPr>
          <w:sz w:val="28"/>
        </w:rPr>
        <w:t> и</w:t>
      </w:r>
      <w:r w:rsidR="008934FC">
        <w:rPr>
          <w:sz w:val="28"/>
        </w:rPr>
        <w:t xml:space="preserve"> </w:t>
      </w:r>
      <w:r w:rsidR="00BB7723">
        <w:rPr>
          <w:sz w:val="28"/>
        </w:rPr>
        <w:t>201</w:t>
      </w:r>
      <w:r w:rsidR="00533196">
        <w:rPr>
          <w:sz w:val="28"/>
        </w:rPr>
        <w:t>8</w:t>
      </w:r>
      <w:r w:rsidR="00BB7723">
        <w:rPr>
          <w:sz w:val="28"/>
        </w:rPr>
        <w:t xml:space="preserve"> годах бюджет </w:t>
      </w:r>
      <w:r>
        <w:rPr>
          <w:sz w:val="28"/>
          <w:szCs w:val="28"/>
        </w:rPr>
        <w:t>Новосибирского</w:t>
      </w:r>
      <w:r>
        <w:rPr>
          <w:sz w:val="28"/>
        </w:rPr>
        <w:t xml:space="preserve"> </w:t>
      </w:r>
      <w:r w:rsidR="00BB7723">
        <w:rPr>
          <w:sz w:val="28"/>
        </w:rPr>
        <w:t>района запла</w:t>
      </w:r>
      <w:r w:rsidR="008934FC">
        <w:rPr>
          <w:sz w:val="28"/>
        </w:rPr>
        <w:t>нирован без дефицита.</w:t>
      </w:r>
    </w:p>
    <w:p w:rsidR="008934FC" w:rsidRDefault="008934FC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Источники финансирования дефицита бюджета</w:t>
      </w:r>
      <w:r>
        <w:rPr>
          <w:b/>
          <w:sz w:val="28"/>
        </w:rPr>
        <w:t xml:space="preserve"> </w:t>
      </w:r>
      <w:r w:rsidR="005F1119">
        <w:rPr>
          <w:sz w:val="28"/>
          <w:szCs w:val="28"/>
        </w:rPr>
        <w:t>Новосибирского</w:t>
      </w:r>
      <w:r w:rsidR="005F1119">
        <w:rPr>
          <w:sz w:val="28"/>
        </w:rPr>
        <w:t xml:space="preserve"> </w:t>
      </w:r>
      <w:r>
        <w:rPr>
          <w:sz w:val="28"/>
        </w:rPr>
        <w:t>райо</w:t>
      </w:r>
      <w:r w:rsidR="005F1119">
        <w:rPr>
          <w:sz w:val="28"/>
        </w:rPr>
        <w:t>-</w:t>
      </w: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>сформированы в составе, соо</w:t>
      </w:r>
      <w:r w:rsidR="00BB7723">
        <w:rPr>
          <w:sz w:val="28"/>
        </w:rPr>
        <w:t>тветствующем источникам, предус</w:t>
      </w:r>
      <w:r>
        <w:rPr>
          <w:sz w:val="28"/>
        </w:rPr>
        <w:t>мотрен</w:t>
      </w:r>
      <w:r w:rsidR="005F1119">
        <w:rPr>
          <w:sz w:val="28"/>
        </w:rPr>
        <w:t>-</w:t>
      </w:r>
      <w:r>
        <w:rPr>
          <w:sz w:val="28"/>
        </w:rPr>
        <w:t xml:space="preserve">ным ст. 96  </w:t>
      </w:r>
      <w:r w:rsidR="00E83894">
        <w:rPr>
          <w:sz w:val="28"/>
        </w:rPr>
        <w:t>БК РФ</w:t>
      </w:r>
      <w:r>
        <w:rPr>
          <w:sz w:val="28"/>
        </w:rPr>
        <w:t xml:space="preserve"> для бюджетов муниципальных образований. </w:t>
      </w:r>
    </w:p>
    <w:p w:rsidR="008934FC" w:rsidRDefault="008934FC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Общий объем предусмотренных Проектом бюджета </w:t>
      </w:r>
      <w:r w:rsidR="005F1119">
        <w:rPr>
          <w:sz w:val="28"/>
          <w:szCs w:val="28"/>
        </w:rPr>
        <w:t>Новосибирского</w:t>
      </w:r>
      <w:r w:rsidR="005F1119">
        <w:rPr>
          <w:sz w:val="28"/>
        </w:rPr>
        <w:t xml:space="preserve"> </w:t>
      </w:r>
      <w:r>
        <w:rPr>
          <w:sz w:val="28"/>
        </w:rPr>
        <w:t>района источников финансирования дефи</w:t>
      </w:r>
      <w:r w:rsidR="00BB7723">
        <w:rPr>
          <w:sz w:val="28"/>
        </w:rPr>
        <w:t>цита бюджета соответствует прог</w:t>
      </w:r>
      <w:r w:rsidR="005F1119">
        <w:rPr>
          <w:sz w:val="28"/>
        </w:rPr>
        <w:t>-</w:t>
      </w:r>
      <w:r>
        <w:rPr>
          <w:sz w:val="28"/>
        </w:rPr>
        <w:t>нозируемому объему дефицита.</w:t>
      </w:r>
    </w:p>
    <w:p w:rsidR="00226D7F" w:rsidRPr="00226D7F" w:rsidRDefault="00226D7F" w:rsidP="00F07E27">
      <w:pPr>
        <w:autoSpaceDE w:val="0"/>
        <w:autoSpaceDN w:val="0"/>
        <w:adjustRightInd w:val="0"/>
        <w:spacing w:line="288" w:lineRule="auto"/>
        <w:ind w:firstLine="709"/>
        <w:jc w:val="both"/>
        <w:outlineLvl w:val="3"/>
        <w:rPr>
          <w:bCs/>
          <w:sz w:val="28"/>
          <w:szCs w:val="28"/>
        </w:rPr>
      </w:pPr>
      <w:r w:rsidRPr="00226D7F">
        <w:rPr>
          <w:bCs/>
          <w:sz w:val="28"/>
          <w:szCs w:val="28"/>
        </w:rPr>
        <w:t>Факт</w:t>
      </w:r>
      <w:r w:rsidR="00D852C6">
        <w:rPr>
          <w:bCs/>
          <w:sz w:val="28"/>
          <w:szCs w:val="28"/>
        </w:rPr>
        <w:t>ов</w:t>
      </w:r>
      <w:r w:rsidRPr="00226D7F">
        <w:rPr>
          <w:bCs/>
          <w:sz w:val="28"/>
          <w:szCs w:val="28"/>
        </w:rPr>
        <w:t xml:space="preserve"> несоответствия перечня главных администраторов источников финансирования дефицита бюджета </w:t>
      </w:r>
      <w:r w:rsidR="005F1119">
        <w:rPr>
          <w:sz w:val="28"/>
          <w:szCs w:val="28"/>
        </w:rPr>
        <w:t>Новосибирского</w:t>
      </w:r>
      <w:r w:rsidR="005F1119" w:rsidRPr="00226D7F">
        <w:rPr>
          <w:bCs/>
          <w:sz w:val="28"/>
          <w:szCs w:val="28"/>
        </w:rPr>
        <w:t xml:space="preserve"> </w:t>
      </w:r>
      <w:r w:rsidRPr="00226D7F">
        <w:rPr>
          <w:bCs/>
          <w:sz w:val="28"/>
          <w:szCs w:val="28"/>
        </w:rPr>
        <w:t>района на 201</w:t>
      </w:r>
      <w:r w:rsidR="005B730B">
        <w:rPr>
          <w:bCs/>
          <w:sz w:val="28"/>
          <w:szCs w:val="28"/>
        </w:rPr>
        <w:t>6</w:t>
      </w:r>
      <w:r w:rsidRPr="00226D7F">
        <w:rPr>
          <w:bCs/>
          <w:sz w:val="28"/>
          <w:szCs w:val="28"/>
        </w:rPr>
        <w:t xml:space="preserve"> год и плановый период 201</w:t>
      </w:r>
      <w:r w:rsidR="005B730B">
        <w:rPr>
          <w:bCs/>
          <w:sz w:val="28"/>
          <w:szCs w:val="28"/>
        </w:rPr>
        <w:t>7</w:t>
      </w:r>
      <w:r w:rsidRPr="00226D7F">
        <w:rPr>
          <w:bCs/>
          <w:sz w:val="28"/>
          <w:szCs w:val="28"/>
        </w:rPr>
        <w:t>-201</w:t>
      </w:r>
      <w:r w:rsidR="005B730B">
        <w:rPr>
          <w:bCs/>
          <w:sz w:val="28"/>
          <w:szCs w:val="28"/>
        </w:rPr>
        <w:t>8</w:t>
      </w:r>
      <w:r w:rsidRPr="00226D7F">
        <w:rPr>
          <w:bCs/>
          <w:sz w:val="28"/>
          <w:szCs w:val="28"/>
        </w:rPr>
        <w:t xml:space="preserve"> годов требованиям </w:t>
      </w:r>
      <w:r>
        <w:rPr>
          <w:bCs/>
          <w:sz w:val="28"/>
          <w:szCs w:val="28"/>
        </w:rPr>
        <w:t xml:space="preserve">бюджетного </w:t>
      </w:r>
      <w:r w:rsidR="005F1119">
        <w:rPr>
          <w:bCs/>
          <w:sz w:val="28"/>
          <w:szCs w:val="28"/>
        </w:rPr>
        <w:t>законо</w:t>
      </w:r>
      <w:r w:rsidRPr="00226D7F">
        <w:rPr>
          <w:bCs/>
          <w:sz w:val="28"/>
          <w:szCs w:val="28"/>
        </w:rPr>
        <w:t>датель</w:t>
      </w:r>
      <w:r w:rsidR="005B730B">
        <w:rPr>
          <w:bCs/>
          <w:sz w:val="28"/>
          <w:szCs w:val="28"/>
        </w:rPr>
        <w:t>-</w:t>
      </w:r>
      <w:r w:rsidRPr="00226D7F">
        <w:rPr>
          <w:bCs/>
          <w:sz w:val="28"/>
          <w:szCs w:val="28"/>
        </w:rPr>
        <w:t>ства не выявлен</w:t>
      </w:r>
      <w:r w:rsidR="00D852C6">
        <w:rPr>
          <w:bCs/>
          <w:sz w:val="28"/>
          <w:szCs w:val="28"/>
        </w:rPr>
        <w:t>о</w:t>
      </w:r>
      <w:r w:rsidRPr="00226D7F">
        <w:rPr>
          <w:bCs/>
          <w:sz w:val="28"/>
          <w:szCs w:val="28"/>
        </w:rPr>
        <w:t>.</w:t>
      </w:r>
    </w:p>
    <w:p w:rsidR="004B4948" w:rsidRPr="005B730B" w:rsidRDefault="004B4948" w:rsidP="00365D69">
      <w:pPr>
        <w:pStyle w:val="21"/>
        <w:spacing w:after="0" w:line="276" w:lineRule="auto"/>
        <w:ind w:left="0" w:firstLine="709"/>
        <w:jc w:val="both"/>
        <w:rPr>
          <w:spacing w:val="-4"/>
          <w:sz w:val="16"/>
          <w:szCs w:val="16"/>
        </w:rPr>
      </w:pPr>
    </w:p>
    <w:p w:rsidR="005B730B" w:rsidRDefault="008934FC" w:rsidP="00F07E27">
      <w:pPr>
        <w:spacing w:line="288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6. </w:t>
      </w:r>
      <w:r>
        <w:rPr>
          <w:sz w:val="28"/>
        </w:rPr>
        <w:t xml:space="preserve">Предельный объем резервного фонда </w:t>
      </w:r>
      <w:r w:rsidR="00A840F0">
        <w:rPr>
          <w:sz w:val="28"/>
        </w:rPr>
        <w:t xml:space="preserve">Новосибирского </w:t>
      </w:r>
      <w:r>
        <w:rPr>
          <w:sz w:val="28"/>
        </w:rPr>
        <w:t>района запланирован</w:t>
      </w:r>
      <w:r w:rsidR="005B730B">
        <w:rPr>
          <w:sz w:val="28"/>
        </w:rPr>
        <w:t>:</w:t>
      </w:r>
      <w:r>
        <w:rPr>
          <w:sz w:val="28"/>
        </w:rPr>
        <w:t xml:space="preserve"> </w:t>
      </w:r>
    </w:p>
    <w:p w:rsidR="008934FC" w:rsidRDefault="008934FC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5B730B">
        <w:rPr>
          <w:sz w:val="28"/>
        </w:rPr>
        <w:t xml:space="preserve"> 2016 год - </w:t>
      </w:r>
      <w:r w:rsidR="00D27D64">
        <w:rPr>
          <w:sz w:val="28"/>
        </w:rPr>
        <w:t>4</w:t>
      </w:r>
      <w:r w:rsidR="005B730B">
        <w:rPr>
          <w:sz w:val="28"/>
        </w:rPr>
        <w:t xml:space="preserve"> 000,0 тыс. рублей;</w:t>
      </w:r>
    </w:p>
    <w:p w:rsidR="005B730B" w:rsidRDefault="005B730B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на 2017 год - </w:t>
      </w:r>
      <w:r w:rsidR="00D27D64">
        <w:rPr>
          <w:sz w:val="28"/>
        </w:rPr>
        <w:t>4</w:t>
      </w:r>
      <w:r>
        <w:rPr>
          <w:sz w:val="28"/>
        </w:rPr>
        <w:t xml:space="preserve"> 000,0 тыс. рублей; </w:t>
      </w:r>
    </w:p>
    <w:p w:rsidR="005B730B" w:rsidRDefault="005B730B" w:rsidP="00F07E2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на 2018 год - </w:t>
      </w:r>
      <w:r w:rsidR="00D27D64">
        <w:rPr>
          <w:sz w:val="28"/>
        </w:rPr>
        <w:t>4</w:t>
      </w:r>
      <w:r>
        <w:rPr>
          <w:sz w:val="28"/>
        </w:rPr>
        <w:t xml:space="preserve"> 000,0 тыс. рублей. </w:t>
      </w:r>
    </w:p>
    <w:p w:rsidR="00BB0B3E" w:rsidRPr="005B730B" w:rsidRDefault="00BB0B3E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16"/>
          <w:szCs w:val="16"/>
        </w:rPr>
      </w:pPr>
    </w:p>
    <w:p w:rsidR="00BB0B3E" w:rsidRPr="00365D69" w:rsidRDefault="0086273B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</w:rPr>
      </w:pPr>
      <w:r w:rsidRPr="00365D69">
        <w:rPr>
          <w:rFonts w:eastAsia="Calibri"/>
          <w:b/>
          <w:sz w:val="28"/>
          <w:szCs w:val="28"/>
        </w:rPr>
        <w:t>7</w:t>
      </w:r>
      <w:r w:rsidR="00BB0B3E" w:rsidRPr="00365D69">
        <w:rPr>
          <w:rFonts w:eastAsia="Calibri"/>
          <w:b/>
          <w:sz w:val="28"/>
          <w:szCs w:val="28"/>
        </w:rPr>
        <w:t>.</w:t>
      </w:r>
      <w:r w:rsidR="00BB0B3E" w:rsidRPr="00365D69">
        <w:rPr>
          <w:rFonts w:eastAsia="Calibri"/>
          <w:sz w:val="28"/>
          <w:szCs w:val="28"/>
        </w:rPr>
        <w:t xml:space="preserve"> Факты увязки расходов бюджета с определенными доходами бюд</w:t>
      </w:r>
      <w:r w:rsidR="00D852C6">
        <w:rPr>
          <w:rFonts w:eastAsia="Calibri"/>
          <w:sz w:val="28"/>
          <w:szCs w:val="28"/>
        </w:rPr>
        <w:t>-</w:t>
      </w:r>
      <w:r w:rsidR="00BB0B3E" w:rsidRPr="00365D69">
        <w:rPr>
          <w:rFonts w:eastAsia="Calibri"/>
          <w:sz w:val="28"/>
          <w:szCs w:val="28"/>
        </w:rPr>
        <w:t xml:space="preserve">жета и источниками финансирования дефицита бюджета </w:t>
      </w:r>
      <w:r w:rsidR="005F1119">
        <w:rPr>
          <w:sz w:val="28"/>
          <w:szCs w:val="28"/>
        </w:rPr>
        <w:t>Новосибирского</w:t>
      </w:r>
      <w:r w:rsidR="005F1119">
        <w:rPr>
          <w:rFonts w:eastAsia="Calibri"/>
          <w:sz w:val="28"/>
          <w:szCs w:val="28"/>
        </w:rPr>
        <w:t xml:space="preserve"> </w:t>
      </w:r>
      <w:r w:rsidR="00D852C6">
        <w:rPr>
          <w:rFonts w:eastAsia="Calibri"/>
          <w:sz w:val="28"/>
          <w:szCs w:val="28"/>
        </w:rPr>
        <w:t xml:space="preserve">района </w:t>
      </w:r>
      <w:r w:rsidR="00BB0B3E" w:rsidRPr="00365D69">
        <w:rPr>
          <w:rFonts w:eastAsia="Calibri"/>
          <w:sz w:val="28"/>
          <w:szCs w:val="28"/>
        </w:rPr>
        <w:t xml:space="preserve">(за </w:t>
      </w:r>
      <w:r w:rsidR="00BB7723">
        <w:rPr>
          <w:rFonts w:eastAsia="Calibri"/>
          <w:sz w:val="28"/>
          <w:szCs w:val="28"/>
        </w:rPr>
        <w:t>исклю</w:t>
      </w:r>
      <w:r w:rsidR="00BB0B3E" w:rsidRPr="00365D69">
        <w:rPr>
          <w:rFonts w:eastAsia="Calibri"/>
          <w:sz w:val="28"/>
          <w:szCs w:val="28"/>
        </w:rPr>
        <w:t xml:space="preserve">чением случаев, установленных законодательством) не </w:t>
      </w:r>
      <w:r w:rsidR="00BB0B3E" w:rsidRPr="00365D69">
        <w:rPr>
          <w:rFonts w:eastAsia="Calibri"/>
          <w:sz w:val="28"/>
          <w:szCs w:val="28"/>
        </w:rPr>
        <w:lastRenderedPageBreak/>
        <w:t>выявлены, что свидетельству</w:t>
      </w:r>
      <w:r w:rsidR="00B37D2F">
        <w:rPr>
          <w:rFonts w:eastAsia="Calibri"/>
          <w:sz w:val="28"/>
          <w:szCs w:val="28"/>
        </w:rPr>
        <w:t>ет</w:t>
      </w:r>
      <w:r w:rsidR="00BB7723">
        <w:rPr>
          <w:rFonts w:eastAsia="Calibri"/>
          <w:sz w:val="28"/>
          <w:szCs w:val="28"/>
        </w:rPr>
        <w:t xml:space="preserve"> </w:t>
      </w:r>
      <w:r w:rsidR="00BB0B3E" w:rsidRPr="00365D69">
        <w:rPr>
          <w:rFonts w:eastAsia="Calibri"/>
          <w:sz w:val="28"/>
          <w:szCs w:val="28"/>
        </w:rPr>
        <w:t>о соблюдении принципа общего (совокуп</w:t>
      </w:r>
      <w:r w:rsidR="005F1119">
        <w:rPr>
          <w:rFonts w:eastAsia="Calibri"/>
          <w:sz w:val="28"/>
          <w:szCs w:val="28"/>
        </w:rPr>
        <w:t>-</w:t>
      </w:r>
      <w:r w:rsidR="00BB0B3E" w:rsidRPr="00365D69">
        <w:rPr>
          <w:rFonts w:eastAsia="Calibri"/>
          <w:sz w:val="28"/>
          <w:szCs w:val="28"/>
        </w:rPr>
        <w:t>ного) покрытия расход</w:t>
      </w:r>
      <w:r w:rsidR="00D852C6">
        <w:rPr>
          <w:rFonts w:eastAsia="Calibri"/>
          <w:sz w:val="28"/>
          <w:szCs w:val="28"/>
        </w:rPr>
        <w:t>ов бюджета</w:t>
      </w:r>
      <w:r w:rsidR="00BB0B3E" w:rsidRPr="00365D69">
        <w:rPr>
          <w:rFonts w:eastAsia="Calibri"/>
          <w:sz w:val="28"/>
          <w:szCs w:val="28"/>
        </w:rPr>
        <w:t xml:space="preserve"> (ст.</w:t>
      </w:r>
      <w:r w:rsidR="00D852C6">
        <w:rPr>
          <w:rFonts w:eastAsia="Calibri"/>
          <w:sz w:val="28"/>
          <w:szCs w:val="28"/>
        </w:rPr>
        <w:t xml:space="preserve"> </w:t>
      </w:r>
      <w:r w:rsidR="00BB0B3E" w:rsidRPr="00365D69">
        <w:rPr>
          <w:rFonts w:eastAsia="Calibri"/>
          <w:sz w:val="28"/>
          <w:szCs w:val="28"/>
        </w:rPr>
        <w:t>35 </w:t>
      </w:r>
      <w:r w:rsidR="000A7D53" w:rsidRPr="00365D69">
        <w:rPr>
          <w:sz w:val="28"/>
          <w:szCs w:val="28"/>
        </w:rPr>
        <w:t>БК РФ</w:t>
      </w:r>
      <w:r w:rsidR="00BB0B3E" w:rsidRPr="00365D69">
        <w:rPr>
          <w:rFonts w:eastAsia="Calibri"/>
          <w:sz w:val="28"/>
          <w:szCs w:val="28"/>
        </w:rPr>
        <w:t>).</w:t>
      </w:r>
    </w:p>
    <w:p w:rsidR="003E2548" w:rsidRPr="005B730B" w:rsidRDefault="003E2548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16"/>
          <w:szCs w:val="16"/>
        </w:rPr>
      </w:pPr>
    </w:p>
    <w:p w:rsidR="008934FC" w:rsidRDefault="008934FC" w:rsidP="0080620D">
      <w:pPr>
        <w:spacing w:line="288" w:lineRule="auto"/>
        <w:ind w:firstLine="709"/>
        <w:jc w:val="both"/>
        <w:rPr>
          <w:sz w:val="28"/>
        </w:rPr>
      </w:pPr>
      <w:r>
        <w:rPr>
          <w:b/>
          <w:sz w:val="28"/>
        </w:rPr>
        <w:t>8. </w:t>
      </w:r>
      <w:r>
        <w:rPr>
          <w:sz w:val="28"/>
        </w:rPr>
        <w:t>Программы муниципальных заимствований и программы муници</w:t>
      </w:r>
      <w:r w:rsidR="00DE3E2C">
        <w:rPr>
          <w:sz w:val="28"/>
        </w:rPr>
        <w:t>-</w:t>
      </w:r>
      <w:r>
        <w:rPr>
          <w:sz w:val="28"/>
        </w:rPr>
        <w:t xml:space="preserve">пальных гарантий </w:t>
      </w:r>
      <w:r w:rsidR="003E42A7">
        <w:rPr>
          <w:sz w:val="28"/>
          <w:szCs w:val="28"/>
        </w:rPr>
        <w:t>Новосибирского</w:t>
      </w:r>
      <w:r w:rsidR="003E42A7">
        <w:rPr>
          <w:sz w:val="28"/>
        </w:rPr>
        <w:t xml:space="preserve"> </w:t>
      </w:r>
      <w:r>
        <w:rPr>
          <w:sz w:val="28"/>
        </w:rPr>
        <w:t>район</w:t>
      </w:r>
      <w:r w:rsidR="00D852C6">
        <w:rPr>
          <w:sz w:val="28"/>
        </w:rPr>
        <w:t>а на 2014, 2015 и 2016 годы</w:t>
      </w:r>
      <w:r>
        <w:rPr>
          <w:sz w:val="28"/>
        </w:rPr>
        <w:t xml:space="preserve"> сформированы в соответствии с требованиями бюджетного </w:t>
      </w:r>
      <w:r w:rsidR="003E42A7">
        <w:rPr>
          <w:sz w:val="28"/>
        </w:rPr>
        <w:t>законо</w:t>
      </w:r>
      <w:r>
        <w:rPr>
          <w:sz w:val="28"/>
        </w:rPr>
        <w:t>да</w:t>
      </w:r>
      <w:r w:rsidR="003E42A7">
        <w:rPr>
          <w:sz w:val="28"/>
        </w:rPr>
        <w:t>-</w:t>
      </w:r>
      <w:r>
        <w:rPr>
          <w:sz w:val="28"/>
        </w:rPr>
        <w:t>тельства.</w:t>
      </w:r>
    </w:p>
    <w:p w:rsidR="008934FC" w:rsidRDefault="008934FC" w:rsidP="0080620D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Верхний предел муниципального </w:t>
      </w:r>
      <w:r w:rsidR="00A840F0">
        <w:rPr>
          <w:sz w:val="28"/>
        </w:rPr>
        <w:t xml:space="preserve">внутреннего </w:t>
      </w:r>
      <w:r>
        <w:rPr>
          <w:sz w:val="28"/>
        </w:rPr>
        <w:t xml:space="preserve">долга </w:t>
      </w:r>
      <w:r w:rsidR="00A840F0">
        <w:rPr>
          <w:sz w:val="28"/>
        </w:rPr>
        <w:t xml:space="preserve">Новосибирского </w:t>
      </w:r>
      <w:r w:rsidR="00BB7723">
        <w:rPr>
          <w:sz w:val="28"/>
        </w:rPr>
        <w:t xml:space="preserve">района </w:t>
      </w:r>
      <w:r>
        <w:rPr>
          <w:sz w:val="28"/>
        </w:rPr>
        <w:t>(по состоянию на 1 января года, следующего за очередным финан</w:t>
      </w:r>
      <w:r w:rsidR="00A840F0">
        <w:rPr>
          <w:sz w:val="28"/>
        </w:rPr>
        <w:t>-</w:t>
      </w:r>
      <w:r>
        <w:rPr>
          <w:sz w:val="28"/>
        </w:rPr>
        <w:t>совым годом</w:t>
      </w:r>
      <w:r>
        <w:rPr>
          <w:color w:val="FF0000"/>
          <w:sz w:val="28"/>
        </w:rPr>
        <w:t xml:space="preserve"> </w:t>
      </w:r>
      <w:r>
        <w:rPr>
          <w:sz w:val="28"/>
        </w:rPr>
        <w:t>и каждым годом планового периода) утвержден (п.</w:t>
      </w:r>
      <w:r w:rsidR="000A7D53">
        <w:rPr>
          <w:sz w:val="28"/>
        </w:rPr>
        <w:t xml:space="preserve"> </w:t>
      </w:r>
      <w:r>
        <w:rPr>
          <w:sz w:val="28"/>
        </w:rPr>
        <w:t xml:space="preserve">6 ст.107 </w:t>
      </w:r>
      <w:r w:rsidR="000A7D53" w:rsidRPr="00365D69">
        <w:rPr>
          <w:sz w:val="28"/>
          <w:szCs w:val="28"/>
        </w:rPr>
        <w:t>БК РФ</w:t>
      </w:r>
      <w:r w:rsidR="00BF31A5">
        <w:rPr>
          <w:sz w:val="28"/>
        </w:rPr>
        <w:t>):</w:t>
      </w:r>
    </w:p>
    <w:p w:rsidR="00BF31A5" w:rsidRPr="00E3020B" w:rsidRDefault="00BF31A5" w:rsidP="0080620D">
      <w:pPr>
        <w:pStyle w:val="ab"/>
        <w:tabs>
          <w:tab w:val="left" w:pos="426"/>
        </w:tabs>
        <w:spacing w:line="288" w:lineRule="auto"/>
        <w:ind w:left="0"/>
        <w:jc w:val="both"/>
        <w:rPr>
          <w:sz w:val="28"/>
        </w:rPr>
      </w:pPr>
      <w:r w:rsidRPr="00E3020B">
        <w:rPr>
          <w:sz w:val="28"/>
        </w:rPr>
        <w:t>–</w:t>
      </w:r>
      <w:r>
        <w:rPr>
          <w:sz w:val="28"/>
        </w:rPr>
        <w:t xml:space="preserve"> </w:t>
      </w:r>
      <w:r w:rsidRPr="00E3020B">
        <w:rPr>
          <w:sz w:val="28"/>
        </w:rPr>
        <w:t xml:space="preserve">на </w:t>
      </w:r>
      <w:r>
        <w:rPr>
          <w:sz w:val="28"/>
        </w:rPr>
        <w:t>01.01.</w:t>
      </w:r>
      <w:r w:rsidRPr="00E3020B">
        <w:rPr>
          <w:sz w:val="28"/>
        </w:rPr>
        <w:t>201</w:t>
      </w:r>
      <w:r>
        <w:rPr>
          <w:sz w:val="28"/>
        </w:rPr>
        <w:t>7</w:t>
      </w:r>
      <w:r w:rsidRPr="00E3020B">
        <w:rPr>
          <w:sz w:val="28"/>
        </w:rPr>
        <w:t xml:space="preserve"> в объеме –</w:t>
      </w:r>
      <w:r>
        <w:rPr>
          <w:sz w:val="28"/>
        </w:rPr>
        <w:t xml:space="preserve"> </w:t>
      </w:r>
      <w:r w:rsidRPr="00E3020B">
        <w:rPr>
          <w:sz w:val="28"/>
        </w:rPr>
        <w:t>7</w:t>
      </w:r>
      <w:r>
        <w:rPr>
          <w:sz w:val="28"/>
        </w:rPr>
        <w:t>17</w:t>
      </w:r>
      <w:r w:rsidRPr="00E3020B">
        <w:rPr>
          <w:sz w:val="28"/>
        </w:rPr>
        <w:t> </w:t>
      </w:r>
      <w:r>
        <w:rPr>
          <w:sz w:val="28"/>
        </w:rPr>
        <w:t>833</w:t>
      </w:r>
      <w:r w:rsidRPr="00E3020B">
        <w:rPr>
          <w:sz w:val="28"/>
        </w:rPr>
        <w:t>,</w:t>
      </w:r>
      <w:r>
        <w:rPr>
          <w:sz w:val="28"/>
        </w:rPr>
        <w:t>5</w:t>
      </w:r>
      <w:r w:rsidRPr="00E3020B">
        <w:rPr>
          <w:sz w:val="28"/>
        </w:rPr>
        <w:t xml:space="preserve"> тыс. рублей; </w:t>
      </w:r>
    </w:p>
    <w:p w:rsidR="00BF31A5" w:rsidRPr="00E3020B" w:rsidRDefault="00BF31A5" w:rsidP="0080620D">
      <w:pPr>
        <w:pStyle w:val="ab"/>
        <w:tabs>
          <w:tab w:val="left" w:pos="426"/>
        </w:tabs>
        <w:spacing w:line="288" w:lineRule="auto"/>
        <w:ind w:left="0"/>
        <w:jc w:val="both"/>
        <w:rPr>
          <w:sz w:val="28"/>
        </w:rPr>
      </w:pPr>
      <w:r w:rsidRPr="00E3020B">
        <w:rPr>
          <w:sz w:val="28"/>
        </w:rPr>
        <w:t>–</w:t>
      </w:r>
      <w:r>
        <w:rPr>
          <w:sz w:val="28"/>
        </w:rPr>
        <w:t xml:space="preserve"> </w:t>
      </w:r>
      <w:r w:rsidRPr="00E3020B">
        <w:rPr>
          <w:sz w:val="28"/>
        </w:rPr>
        <w:t xml:space="preserve">на </w:t>
      </w:r>
      <w:r>
        <w:rPr>
          <w:sz w:val="28"/>
        </w:rPr>
        <w:t>01.01.</w:t>
      </w:r>
      <w:r w:rsidRPr="00E3020B">
        <w:rPr>
          <w:sz w:val="28"/>
        </w:rPr>
        <w:t>201</w:t>
      </w:r>
      <w:r>
        <w:rPr>
          <w:sz w:val="28"/>
        </w:rPr>
        <w:t>8</w:t>
      </w:r>
      <w:r w:rsidRPr="00E3020B">
        <w:rPr>
          <w:sz w:val="28"/>
        </w:rPr>
        <w:t xml:space="preserve"> в объеме – 7</w:t>
      </w:r>
      <w:r>
        <w:rPr>
          <w:sz w:val="28"/>
        </w:rPr>
        <w:t>23</w:t>
      </w:r>
      <w:r w:rsidRPr="00E3020B">
        <w:rPr>
          <w:sz w:val="28"/>
        </w:rPr>
        <w:t> </w:t>
      </w:r>
      <w:r>
        <w:rPr>
          <w:sz w:val="28"/>
        </w:rPr>
        <w:t>857</w:t>
      </w:r>
      <w:r w:rsidRPr="00E3020B">
        <w:rPr>
          <w:sz w:val="28"/>
        </w:rPr>
        <w:t>,</w:t>
      </w:r>
      <w:r>
        <w:rPr>
          <w:sz w:val="28"/>
        </w:rPr>
        <w:t>1</w:t>
      </w:r>
      <w:r w:rsidRPr="00E3020B">
        <w:rPr>
          <w:sz w:val="28"/>
        </w:rPr>
        <w:t xml:space="preserve"> тыс. рублей;</w:t>
      </w:r>
    </w:p>
    <w:p w:rsidR="00BF31A5" w:rsidRDefault="00BF31A5" w:rsidP="0080620D">
      <w:pPr>
        <w:spacing w:line="288" w:lineRule="auto"/>
        <w:jc w:val="both"/>
        <w:rPr>
          <w:sz w:val="28"/>
        </w:rPr>
      </w:pPr>
      <w:r w:rsidRPr="00E3020B">
        <w:rPr>
          <w:sz w:val="28"/>
        </w:rPr>
        <w:t xml:space="preserve">– на </w:t>
      </w:r>
      <w:r>
        <w:rPr>
          <w:sz w:val="28"/>
        </w:rPr>
        <w:t>01.01.</w:t>
      </w:r>
      <w:r w:rsidRPr="00E3020B">
        <w:rPr>
          <w:sz w:val="28"/>
        </w:rPr>
        <w:t>201</w:t>
      </w:r>
      <w:r>
        <w:rPr>
          <w:sz w:val="28"/>
        </w:rPr>
        <w:t>9</w:t>
      </w:r>
      <w:r w:rsidRPr="00E3020B">
        <w:rPr>
          <w:sz w:val="28"/>
        </w:rPr>
        <w:t xml:space="preserve"> в объеме – 7</w:t>
      </w:r>
      <w:r>
        <w:rPr>
          <w:sz w:val="28"/>
        </w:rPr>
        <w:t>4</w:t>
      </w:r>
      <w:r w:rsidRPr="00E3020B">
        <w:rPr>
          <w:sz w:val="28"/>
        </w:rPr>
        <w:t>8 </w:t>
      </w:r>
      <w:r>
        <w:rPr>
          <w:sz w:val="28"/>
        </w:rPr>
        <w:t>788</w:t>
      </w:r>
      <w:r w:rsidRPr="00E3020B">
        <w:rPr>
          <w:sz w:val="28"/>
        </w:rPr>
        <w:t>,</w:t>
      </w:r>
      <w:r>
        <w:rPr>
          <w:sz w:val="28"/>
        </w:rPr>
        <w:t>7</w:t>
      </w:r>
      <w:r w:rsidRPr="00E3020B">
        <w:rPr>
          <w:sz w:val="28"/>
        </w:rPr>
        <w:t xml:space="preserve"> тыс. рублей</w:t>
      </w:r>
      <w:r>
        <w:rPr>
          <w:sz w:val="28"/>
        </w:rPr>
        <w:t>, в том числе верхний предел долга по муниципальным гарантиям Новосибирского района 0,0 рублей.</w:t>
      </w:r>
    </w:p>
    <w:p w:rsidR="00190563" w:rsidRDefault="008934FC" w:rsidP="0080620D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Предельный объем муниципального долга</w:t>
      </w:r>
      <w:r>
        <w:rPr>
          <w:b/>
          <w:sz w:val="28"/>
        </w:rPr>
        <w:t xml:space="preserve"> </w:t>
      </w:r>
      <w:r w:rsidR="00190563">
        <w:rPr>
          <w:sz w:val="28"/>
        </w:rPr>
        <w:t>Новосибирского района запланирован:</w:t>
      </w:r>
      <w:r>
        <w:rPr>
          <w:sz w:val="28"/>
        </w:rPr>
        <w:t xml:space="preserve"> </w:t>
      </w:r>
    </w:p>
    <w:p w:rsidR="00E3020B" w:rsidRPr="00E3020B" w:rsidRDefault="00E3020B" w:rsidP="0080620D">
      <w:pPr>
        <w:pStyle w:val="ab"/>
        <w:tabs>
          <w:tab w:val="left" w:pos="426"/>
        </w:tabs>
        <w:spacing w:line="288" w:lineRule="auto"/>
        <w:ind w:left="0"/>
        <w:jc w:val="both"/>
        <w:rPr>
          <w:sz w:val="28"/>
        </w:rPr>
      </w:pPr>
      <w:r w:rsidRPr="00E3020B">
        <w:rPr>
          <w:sz w:val="28"/>
        </w:rPr>
        <w:t>–</w:t>
      </w:r>
      <w:r>
        <w:rPr>
          <w:sz w:val="28"/>
        </w:rPr>
        <w:t xml:space="preserve"> </w:t>
      </w:r>
      <w:r w:rsidR="008934FC" w:rsidRPr="00E3020B">
        <w:rPr>
          <w:sz w:val="28"/>
        </w:rPr>
        <w:t>на 201</w:t>
      </w:r>
      <w:r w:rsidR="00724ABF">
        <w:rPr>
          <w:sz w:val="28"/>
        </w:rPr>
        <w:t>6</w:t>
      </w:r>
      <w:r w:rsidR="008934FC" w:rsidRPr="00E3020B">
        <w:rPr>
          <w:sz w:val="28"/>
        </w:rPr>
        <w:t xml:space="preserve"> год </w:t>
      </w:r>
      <w:r w:rsidRPr="00E3020B">
        <w:rPr>
          <w:sz w:val="28"/>
        </w:rPr>
        <w:t xml:space="preserve">в объеме </w:t>
      </w:r>
      <w:r w:rsidR="003E42A7" w:rsidRPr="00E3020B">
        <w:rPr>
          <w:sz w:val="28"/>
        </w:rPr>
        <w:t>–</w:t>
      </w:r>
      <w:r w:rsidR="003E42A7">
        <w:rPr>
          <w:sz w:val="28"/>
        </w:rPr>
        <w:t xml:space="preserve"> </w:t>
      </w:r>
      <w:r w:rsidRPr="00E3020B">
        <w:rPr>
          <w:sz w:val="28"/>
        </w:rPr>
        <w:t>7</w:t>
      </w:r>
      <w:r w:rsidR="008F157D">
        <w:rPr>
          <w:sz w:val="28"/>
        </w:rPr>
        <w:t>54</w:t>
      </w:r>
      <w:r w:rsidRPr="00E3020B">
        <w:rPr>
          <w:sz w:val="28"/>
        </w:rPr>
        <w:t> </w:t>
      </w:r>
      <w:r w:rsidR="008F157D">
        <w:rPr>
          <w:sz w:val="28"/>
        </w:rPr>
        <w:t>4</w:t>
      </w:r>
      <w:r w:rsidRPr="00E3020B">
        <w:rPr>
          <w:sz w:val="28"/>
        </w:rPr>
        <w:t>4</w:t>
      </w:r>
      <w:r w:rsidR="008F157D">
        <w:rPr>
          <w:sz w:val="28"/>
        </w:rPr>
        <w:t>7</w:t>
      </w:r>
      <w:r w:rsidRPr="00E3020B">
        <w:rPr>
          <w:sz w:val="28"/>
        </w:rPr>
        <w:t>,</w:t>
      </w:r>
      <w:r w:rsidR="008F157D">
        <w:rPr>
          <w:sz w:val="28"/>
        </w:rPr>
        <w:t>3</w:t>
      </w:r>
      <w:r w:rsidRPr="00E3020B">
        <w:rPr>
          <w:sz w:val="28"/>
        </w:rPr>
        <w:t xml:space="preserve"> тыс. рублей;</w:t>
      </w:r>
      <w:r w:rsidR="008934FC" w:rsidRPr="00E3020B">
        <w:rPr>
          <w:sz w:val="28"/>
        </w:rPr>
        <w:t xml:space="preserve"> </w:t>
      </w:r>
    </w:p>
    <w:p w:rsidR="00E3020B" w:rsidRPr="00E3020B" w:rsidRDefault="00E3020B" w:rsidP="0080620D">
      <w:pPr>
        <w:pStyle w:val="ab"/>
        <w:tabs>
          <w:tab w:val="left" w:pos="426"/>
        </w:tabs>
        <w:spacing w:line="288" w:lineRule="auto"/>
        <w:ind w:left="0"/>
        <w:jc w:val="both"/>
        <w:rPr>
          <w:sz w:val="28"/>
        </w:rPr>
      </w:pPr>
      <w:r w:rsidRPr="00E3020B">
        <w:rPr>
          <w:sz w:val="28"/>
        </w:rPr>
        <w:t>–</w:t>
      </w:r>
      <w:r>
        <w:rPr>
          <w:sz w:val="28"/>
        </w:rPr>
        <w:t xml:space="preserve"> </w:t>
      </w:r>
      <w:r w:rsidR="008934FC" w:rsidRPr="00E3020B">
        <w:rPr>
          <w:sz w:val="28"/>
        </w:rPr>
        <w:t>на 201</w:t>
      </w:r>
      <w:r w:rsidR="00724ABF">
        <w:rPr>
          <w:sz w:val="28"/>
        </w:rPr>
        <w:t>7</w:t>
      </w:r>
      <w:r w:rsidRPr="00E3020B">
        <w:rPr>
          <w:sz w:val="28"/>
        </w:rPr>
        <w:t xml:space="preserve"> год </w:t>
      </w:r>
      <w:r w:rsidR="003E42A7" w:rsidRPr="00E3020B">
        <w:rPr>
          <w:sz w:val="28"/>
        </w:rPr>
        <w:t xml:space="preserve">в объеме </w:t>
      </w:r>
      <w:r w:rsidRPr="00E3020B">
        <w:rPr>
          <w:sz w:val="28"/>
        </w:rPr>
        <w:t>– 7</w:t>
      </w:r>
      <w:r w:rsidR="008F157D">
        <w:rPr>
          <w:sz w:val="28"/>
        </w:rPr>
        <w:t>43</w:t>
      </w:r>
      <w:r w:rsidRPr="00E3020B">
        <w:rPr>
          <w:sz w:val="28"/>
        </w:rPr>
        <w:t> </w:t>
      </w:r>
      <w:r w:rsidR="008F157D">
        <w:rPr>
          <w:sz w:val="28"/>
        </w:rPr>
        <w:t>382</w:t>
      </w:r>
      <w:r w:rsidRPr="00E3020B">
        <w:rPr>
          <w:sz w:val="28"/>
        </w:rPr>
        <w:t>,</w:t>
      </w:r>
      <w:r w:rsidR="008F157D">
        <w:rPr>
          <w:sz w:val="28"/>
        </w:rPr>
        <w:t>7</w:t>
      </w:r>
      <w:r w:rsidRPr="00E3020B">
        <w:rPr>
          <w:sz w:val="28"/>
        </w:rPr>
        <w:t xml:space="preserve"> тыс. рублей;</w:t>
      </w:r>
    </w:p>
    <w:p w:rsidR="00E3020B" w:rsidRPr="00E3020B" w:rsidRDefault="00E3020B" w:rsidP="0080620D">
      <w:pPr>
        <w:tabs>
          <w:tab w:val="left" w:pos="426"/>
        </w:tabs>
        <w:spacing w:line="288" w:lineRule="auto"/>
        <w:jc w:val="both"/>
        <w:rPr>
          <w:sz w:val="28"/>
        </w:rPr>
      </w:pPr>
      <w:r w:rsidRPr="00E3020B">
        <w:rPr>
          <w:sz w:val="28"/>
        </w:rPr>
        <w:t xml:space="preserve">– </w:t>
      </w:r>
      <w:r w:rsidR="008934FC" w:rsidRPr="00E3020B">
        <w:rPr>
          <w:sz w:val="28"/>
        </w:rPr>
        <w:t>на 201</w:t>
      </w:r>
      <w:r w:rsidR="00724ABF">
        <w:rPr>
          <w:sz w:val="28"/>
        </w:rPr>
        <w:t>8</w:t>
      </w:r>
      <w:r w:rsidR="008934FC" w:rsidRPr="00E3020B">
        <w:rPr>
          <w:sz w:val="28"/>
        </w:rPr>
        <w:t xml:space="preserve"> год </w:t>
      </w:r>
      <w:r w:rsidR="003E42A7" w:rsidRPr="00E3020B">
        <w:rPr>
          <w:sz w:val="28"/>
        </w:rPr>
        <w:t xml:space="preserve">в объеме </w:t>
      </w:r>
      <w:r w:rsidR="008934FC" w:rsidRPr="00E3020B">
        <w:rPr>
          <w:sz w:val="28"/>
        </w:rPr>
        <w:t>– 7</w:t>
      </w:r>
      <w:r w:rsidR="008F157D">
        <w:rPr>
          <w:sz w:val="28"/>
        </w:rPr>
        <w:t>4</w:t>
      </w:r>
      <w:r w:rsidR="008934FC" w:rsidRPr="00E3020B">
        <w:rPr>
          <w:sz w:val="28"/>
        </w:rPr>
        <w:t>8 </w:t>
      </w:r>
      <w:r w:rsidR="008F157D">
        <w:rPr>
          <w:sz w:val="28"/>
        </w:rPr>
        <w:t>788</w:t>
      </w:r>
      <w:r w:rsidR="008934FC" w:rsidRPr="00E3020B">
        <w:rPr>
          <w:sz w:val="28"/>
        </w:rPr>
        <w:t>,</w:t>
      </w:r>
      <w:r w:rsidR="008F157D">
        <w:rPr>
          <w:sz w:val="28"/>
        </w:rPr>
        <w:t>7</w:t>
      </w:r>
      <w:r w:rsidR="008934FC" w:rsidRPr="00E3020B">
        <w:rPr>
          <w:sz w:val="28"/>
        </w:rPr>
        <w:t xml:space="preserve"> тыс. рублей, </w:t>
      </w:r>
    </w:p>
    <w:p w:rsidR="008934FC" w:rsidRDefault="008934FC" w:rsidP="0080620D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что не превышает ограничений, установленных п. 3 ст. 107 </w:t>
      </w:r>
      <w:r w:rsidR="000A7D53" w:rsidRPr="00365D69">
        <w:rPr>
          <w:sz w:val="28"/>
          <w:szCs w:val="28"/>
        </w:rPr>
        <w:t>БК РФ</w:t>
      </w:r>
      <w:r>
        <w:rPr>
          <w:sz w:val="28"/>
        </w:rPr>
        <w:t>.</w:t>
      </w:r>
    </w:p>
    <w:p w:rsidR="00053889" w:rsidRDefault="00053889" w:rsidP="00635E15">
      <w:pPr>
        <w:spacing w:line="276" w:lineRule="auto"/>
        <w:ind w:firstLine="709"/>
        <w:jc w:val="both"/>
        <w:rPr>
          <w:sz w:val="28"/>
          <w:szCs w:val="28"/>
        </w:rPr>
      </w:pPr>
    </w:p>
    <w:p w:rsidR="00B11C12" w:rsidRDefault="00B11C12" w:rsidP="00635E15">
      <w:pPr>
        <w:spacing w:line="276" w:lineRule="auto"/>
        <w:ind w:firstLine="709"/>
        <w:jc w:val="both"/>
        <w:rPr>
          <w:sz w:val="28"/>
          <w:szCs w:val="28"/>
        </w:rPr>
      </w:pPr>
    </w:p>
    <w:p w:rsidR="008934FC" w:rsidRDefault="00B11C12" w:rsidP="00B11C12">
      <w:pPr>
        <w:jc w:val="both"/>
        <w:rPr>
          <w:sz w:val="28"/>
        </w:rPr>
      </w:pPr>
      <w:r>
        <w:rPr>
          <w:sz w:val="28"/>
          <w:szCs w:val="28"/>
        </w:rPr>
        <w:t>Председатель                                                                                 С.Г. Артемьев</w:t>
      </w:r>
    </w:p>
    <w:p w:rsidR="00B11C12" w:rsidRDefault="00B11C12" w:rsidP="00365D69">
      <w:pPr>
        <w:tabs>
          <w:tab w:val="center" w:pos="-2964"/>
          <w:tab w:val="right" w:pos="9355"/>
        </w:tabs>
        <w:spacing w:line="276" w:lineRule="auto"/>
        <w:rPr>
          <w:sz w:val="28"/>
          <w:szCs w:val="28"/>
        </w:rPr>
      </w:pPr>
    </w:p>
    <w:p w:rsidR="00B11C12" w:rsidRDefault="00B11C12" w:rsidP="00365D69">
      <w:pPr>
        <w:tabs>
          <w:tab w:val="center" w:pos="-2964"/>
          <w:tab w:val="right" w:pos="9355"/>
        </w:tabs>
        <w:spacing w:line="276" w:lineRule="auto"/>
        <w:rPr>
          <w:sz w:val="28"/>
          <w:szCs w:val="28"/>
        </w:rPr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724ABF" w:rsidRDefault="00724ABF" w:rsidP="00365D69">
      <w:pPr>
        <w:tabs>
          <w:tab w:val="center" w:pos="-2964"/>
          <w:tab w:val="right" w:pos="9355"/>
        </w:tabs>
        <w:spacing w:line="276" w:lineRule="auto"/>
      </w:pPr>
    </w:p>
    <w:p w:rsidR="00287D8C" w:rsidRPr="00724ABF" w:rsidRDefault="00724ABF" w:rsidP="00365D69">
      <w:pPr>
        <w:tabs>
          <w:tab w:val="center" w:pos="-2964"/>
          <w:tab w:val="right" w:pos="9355"/>
        </w:tabs>
        <w:spacing w:line="276" w:lineRule="auto"/>
      </w:pPr>
      <w:r w:rsidRPr="00724ABF">
        <w:t>Исп</w:t>
      </w:r>
      <w:r w:rsidR="00234694">
        <w:t>олнитель</w:t>
      </w:r>
      <w:r w:rsidRPr="00724ABF">
        <w:t xml:space="preserve">: </w:t>
      </w:r>
      <w:r w:rsidR="007E3D1B" w:rsidRPr="00724ABF">
        <w:t>Усо</w:t>
      </w:r>
      <w:r w:rsidR="007119E3" w:rsidRPr="00724ABF">
        <w:t>в</w:t>
      </w:r>
      <w:r w:rsidR="00287D8C" w:rsidRPr="00724ABF">
        <w:t xml:space="preserve">  </w:t>
      </w:r>
      <w:r w:rsidRPr="00724ABF">
        <w:t>П.И.</w:t>
      </w:r>
    </w:p>
    <w:p w:rsidR="00724ABF" w:rsidRPr="00724ABF" w:rsidRDefault="00724ABF" w:rsidP="00365D69">
      <w:pPr>
        <w:tabs>
          <w:tab w:val="center" w:pos="-2964"/>
          <w:tab w:val="right" w:pos="9355"/>
        </w:tabs>
        <w:spacing w:line="276" w:lineRule="auto"/>
      </w:pPr>
      <w:r w:rsidRPr="00724ABF">
        <w:t>т. 347-75-54</w:t>
      </w:r>
    </w:p>
    <w:sectPr w:rsidR="00724ABF" w:rsidRPr="00724ABF" w:rsidSect="006E1DD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6B" w:rsidRDefault="003A7D6B" w:rsidP="00BB0B3E">
      <w:r>
        <w:separator/>
      </w:r>
    </w:p>
  </w:endnote>
  <w:endnote w:type="continuationSeparator" w:id="0">
    <w:p w:rsidR="003A7D6B" w:rsidRDefault="003A7D6B" w:rsidP="00BB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06782"/>
      <w:docPartObj>
        <w:docPartGallery w:val="Page Numbers (Bottom of Page)"/>
        <w:docPartUnique/>
      </w:docPartObj>
    </w:sdtPr>
    <w:sdtContent>
      <w:p w:rsidR="00533196" w:rsidRDefault="00166B85">
        <w:pPr>
          <w:pStyle w:val="af"/>
          <w:jc w:val="center"/>
        </w:pPr>
        <w:fldSimple w:instr="PAGE   \* MERGEFORMAT">
          <w:r w:rsidR="00E724A8">
            <w:rPr>
              <w:noProof/>
            </w:rPr>
            <w:t>1</w:t>
          </w:r>
        </w:fldSimple>
      </w:p>
    </w:sdtContent>
  </w:sdt>
  <w:p w:rsidR="00533196" w:rsidRDefault="0053319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6B" w:rsidRDefault="003A7D6B" w:rsidP="00BB0B3E">
      <w:r>
        <w:separator/>
      </w:r>
    </w:p>
  </w:footnote>
  <w:footnote w:type="continuationSeparator" w:id="0">
    <w:p w:rsidR="003A7D6B" w:rsidRDefault="003A7D6B" w:rsidP="00BB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E59"/>
    <w:multiLevelType w:val="hybridMultilevel"/>
    <w:tmpl w:val="A8FA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27134"/>
    <w:multiLevelType w:val="hybridMultilevel"/>
    <w:tmpl w:val="973E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16163"/>
    <w:multiLevelType w:val="hybridMultilevel"/>
    <w:tmpl w:val="F13C2B32"/>
    <w:lvl w:ilvl="0" w:tplc="9AC4CCA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238FB"/>
    <w:multiLevelType w:val="hybridMultilevel"/>
    <w:tmpl w:val="5C2C8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C82179"/>
    <w:multiLevelType w:val="multilevel"/>
    <w:tmpl w:val="C8086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F4560"/>
    <w:multiLevelType w:val="hybridMultilevel"/>
    <w:tmpl w:val="5DA0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85"/>
    <w:rsid w:val="0001039B"/>
    <w:rsid w:val="00017D10"/>
    <w:rsid w:val="000363B0"/>
    <w:rsid w:val="000518CE"/>
    <w:rsid w:val="00053889"/>
    <w:rsid w:val="00057681"/>
    <w:rsid w:val="000854C0"/>
    <w:rsid w:val="000867B6"/>
    <w:rsid w:val="000A7D53"/>
    <w:rsid w:val="000B5E23"/>
    <w:rsid w:val="000D54B8"/>
    <w:rsid w:val="000E2CB3"/>
    <w:rsid w:val="000E6A56"/>
    <w:rsid w:val="000F285E"/>
    <w:rsid w:val="001013F3"/>
    <w:rsid w:val="00103F00"/>
    <w:rsid w:val="001141B3"/>
    <w:rsid w:val="0014105F"/>
    <w:rsid w:val="00143301"/>
    <w:rsid w:val="00157358"/>
    <w:rsid w:val="00166B85"/>
    <w:rsid w:val="00175716"/>
    <w:rsid w:val="00180520"/>
    <w:rsid w:val="00190563"/>
    <w:rsid w:val="00191C02"/>
    <w:rsid w:val="0019416B"/>
    <w:rsid w:val="001A01EE"/>
    <w:rsid w:val="001A0F40"/>
    <w:rsid w:val="001B1606"/>
    <w:rsid w:val="001B36C7"/>
    <w:rsid w:val="001B4894"/>
    <w:rsid w:val="00205C82"/>
    <w:rsid w:val="00205DF8"/>
    <w:rsid w:val="0020735B"/>
    <w:rsid w:val="00212E03"/>
    <w:rsid w:val="002149A8"/>
    <w:rsid w:val="00223F8C"/>
    <w:rsid w:val="00226D7F"/>
    <w:rsid w:val="00234694"/>
    <w:rsid w:val="00237019"/>
    <w:rsid w:val="00273BE1"/>
    <w:rsid w:val="00275EEF"/>
    <w:rsid w:val="00287D8C"/>
    <w:rsid w:val="002A0747"/>
    <w:rsid w:val="002B65E4"/>
    <w:rsid w:val="002D2998"/>
    <w:rsid w:val="002F3B7A"/>
    <w:rsid w:val="00306F6E"/>
    <w:rsid w:val="00341759"/>
    <w:rsid w:val="00346ED4"/>
    <w:rsid w:val="00347385"/>
    <w:rsid w:val="00361902"/>
    <w:rsid w:val="00365D69"/>
    <w:rsid w:val="00367936"/>
    <w:rsid w:val="00392076"/>
    <w:rsid w:val="0039605C"/>
    <w:rsid w:val="003973E9"/>
    <w:rsid w:val="003A729E"/>
    <w:rsid w:val="003A7D6B"/>
    <w:rsid w:val="003D066D"/>
    <w:rsid w:val="003D708D"/>
    <w:rsid w:val="003E2548"/>
    <w:rsid w:val="003E42A7"/>
    <w:rsid w:val="003E52AA"/>
    <w:rsid w:val="003F1681"/>
    <w:rsid w:val="00411827"/>
    <w:rsid w:val="004155A8"/>
    <w:rsid w:val="0043133E"/>
    <w:rsid w:val="00475E57"/>
    <w:rsid w:val="00496DCA"/>
    <w:rsid w:val="004A5551"/>
    <w:rsid w:val="004B2725"/>
    <w:rsid w:val="004B4948"/>
    <w:rsid w:val="004C52B3"/>
    <w:rsid w:val="004D5A6A"/>
    <w:rsid w:val="004E7E9C"/>
    <w:rsid w:val="005102E8"/>
    <w:rsid w:val="00515674"/>
    <w:rsid w:val="00525FB7"/>
    <w:rsid w:val="00530535"/>
    <w:rsid w:val="00530679"/>
    <w:rsid w:val="00533196"/>
    <w:rsid w:val="005353D0"/>
    <w:rsid w:val="00555BE7"/>
    <w:rsid w:val="00594FCD"/>
    <w:rsid w:val="005A30DC"/>
    <w:rsid w:val="005B730B"/>
    <w:rsid w:val="005C09AA"/>
    <w:rsid w:val="005C6CA0"/>
    <w:rsid w:val="005F1119"/>
    <w:rsid w:val="005F6E1D"/>
    <w:rsid w:val="00607E9C"/>
    <w:rsid w:val="0061489A"/>
    <w:rsid w:val="006217F6"/>
    <w:rsid w:val="00635E15"/>
    <w:rsid w:val="0064243B"/>
    <w:rsid w:val="0068066B"/>
    <w:rsid w:val="00695146"/>
    <w:rsid w:val="006979B5"/>
    <w:rsid w:val="006D2933"/>
    <w:rsid w:val="006D4179"/>
    <w:rsid w:val="006E0558"/>
    <w:rsid w:val="006E1DDE"/>
    <w:rsid w:val="0070519D"/>
    <w:rsid w:val="007110D9"/>
    <w:rsid w:val="007119E3"/>
    <w:rsid w:val="00712411"/>
    <w:rsid w:val="00724ABF"/>
    <w:rsid w:val="00736DE4"/>
    <w:rsid w:val="00750B78"/>
    <w:rsid w:val="0075442A"/>
    <w:rsid w:val="00760218"/>
    <w:rsid w:val="00765B7E"/>
    <w:rsid w:val="007735CD"/>
    <w:rsid w:val="007A0C2B"/>
    <w:rsid w:val="007B7AFC"/>
    <w:rsid w:val="007D0C61"/>
    <w:rsid w:val="007E0DBA"/>
    <w:rsid w:val="007E3D1B"/>
    <w:rsid w:val="008034B5"/>
    <w:rsid w:val="0080620D"/>
    <w:rsid w:val="00817D86"/>
    <w:rsid w:val="00820C86"/>
    <w:rsid w:val="008435ED"/>
    <w:rsid w:val="0086273B"/>
    <w:rsid w:val="00886D74"/>
    <w:rsid w:val="008906A1"/>
    <w:rsid w:val="008927A6"/>
    <w:rsid w:val="008932E2"/>
    <w:rsid w:val="008934FC"/>
    <w:rsid w:val="008A2595"/>
    <w:rsid w:val="008C3415"/>
    <w:rsid w:val="008D1F8E"/>
    <w:rsid w:val="008D1FDA"/>
    <w:rsid w:val="008F157D"/>
    <w:rsid w:val="00915BE7"/>
    <w:rsid w:val="009218C9"/>
    <w:rsid w:val="009415D9"/>
    <w:rsid w:val="009466BE"/>
    <w:rsid w:val="00954D62"/>
    <w:rsid w:val="00970319"/>
    <w:rsid w:val="00975E9D"/>
    <w:rsid w:val="0098527E"/>
    <w:rsid w:val="00987453"/>
    <w:rsid w:val="00990B09"/>
    <w:rsid w:val="009B6747"/>
    <w:rsid w:val="009C14CB"/>
    <w:rsid w:val="009C4925"/>
    <w:rsid w:val="009D40C3"/>
    <w:rsid w:val="009F2A33"/>
    <w:rsid w:val="009F6E66"/>
    <w:rsid w:val="00A01D02"/>
    <w:rsid w:val="00A0740D"/>
    <w:rsid w:val="00A57C40"/>
    <w:rsid w:val="00A57C9A"/>
    <w:rsid w:val="00A57FB0"/>
    <w:rsid w:val="00A62C86"/>
    <w:rsid w:val="00A75369"/>
    <w:rsid w:val="00A840F0"/>
    <w:rsid w:val="00A903B7"/>
    <w:rsid w:val="00A93FF7"/>
    <w:rsid w:val="00AA6B0F"/>
    <w:rsid w:val="00AB0DA0"/>
    <w:rsid w:val="00AC5CB2"/>
    <w:rsid w:val="00AD071B"/>
    <w:rsid w:val="00AD149C"/>
    <w:rsid w:val="00AE00C5"/>
    <w:rsid w:val="00AE1B1D"/>
    <w:rsid w:val="00AF174E"/>
    <w:rsid w:val="00B117F3"/>
    <w:rsid w:val="00B11C12"/>
    <w:rsid w:val="00B21DBE"/>
    <w:rsid w:val="00B37D2F"/>
    <w:rsid w:val="00B40F97"/>
    <w:rsid w:val="00B505F6"/>
    <w:rsid w:val="00B62FA3"/>
    <w:rsid w:val="00B6335C"/>
    <w:rsid w:val="00B82E1A"/>
    <w:rsid w:val="00B831CD"/>
    <w:rsid w:val="00BB0B3E"/>
    <w:rsid w:val="00BB7723"/>
    <w:rsid w:val="00BD0F35"/>
    <w:rsid w:val="00BD55F5"/>
    <w:rsid w:val="00BD74F4"/>
    <w:rsid w:val="00BF31A5"/>
    <w:rsid w:val="00C125A9"/>
    <w:rsid w:val="00C138E4"/>
    <w:rsid w:val="00C20911"/>
    <w:rsid w:val="00C32FC6"/>
    <w:rsid w:val="00C540BF"/>
    <w:rsid w:val="00C6553A"/>
    <w:rsid w:val="00C90015"/>
    <w:rsid w:val="00CA0A05"/>
    <w:rsid w:val="00CA5150"/>
    <w:rsid w:val="00CD053D"/>
    <w:rsid w:val="00CE14E6"/>
    <w:rsid w:val="00CF02C4"/>
    <w:rsid w:val="00CF34BA"/>
    <w:rsid w:val="00CF4334"/>
    <w:rsid w:val="00CF4D01"/>
    <w:rsid w:val="00D02EA7"/>
    <w:rsid w:val="00D036FF"/>
    <w:rsid w:val="00D1012D"/>
    <w:rsid w:val="00D20FB1"/>
    <w:rsid w:val="00D23638"/>
    <w:rsid w:val="00D2371A"/>
    <w:rsid w:val="00D27D64"/>
    <w:rsid w:val="00D72DB9"/>
    <w:rsid w:val="00D81DDF"/>
    <w:rsid w:val="00D852C6"/>
    <w:rsid w:val="00D87820"/>
    <w:rsid w:val="00DD55FC"/>
    <w:rsid w:val="00DE3E2C"/>
    <w:rsid w:val="00E015AB"/>
    <w:rsid w:val="00E3020B"/>
    <w:rsid w:val="00E33C54"/>
    <w:rsid w:val="00E41AD3"/>
    <w:rsid w:val="00E44232"/>
    <w:rsid w:val="00E503E4"/>
    <w:rsid w:val="00E529AF"/>
    <w:rsid w:val="00E665A4"/>
    <w:rsid w:val="00E724A8"/>
    <w:rsid w:val="00E83894"/>
    <w:rsid w:val="00E940AC"/>
    <w:rsid w:val="00EB3359"/>
    <w:rsid w:val="00EB7D5B"/>
    <w:rsid w:val="00EC0E80"/>
    <w:rsid w:val="00ED378E"/>
    <w:rsid w:val="00ED5CDA"/>
    <w:rsid w:val="00EE7D23"/>
    <w:rsid w:val="00F0214F"/>
    <w:rsid w:val="00F02788"/>
    <w:rsid w:val="00F0410E"/>
    <w:rsid w:val="00F07E27"/>
    <w:rsid w:val="00F54CDA"/>
    <w:rsid w:val="00F5557C"/>
    <w:rsid w:val="00F72E28"/>
    <w:rsid w:val="00F75A87"/>
    <w:rsid w:val="00F81759"/>
    <w:rsid w:val="00F96E35"/>
    <w:rsid w:val="00FA0B83"/>
    <w:rsid w:val="00FA2895"/>
    <w:rsid w:val="00FD717B"/>
    <w:rsid w:val="00FE2625"/>
    <w:rsid w:val="00FE3A0F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B0B3E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BB0B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footnote reference"/>
    <w:aliases w:val="текст сноски,анкета сноска"/>
    <w:uiPriority w:val="99"/>
    <w:rsid w:val="00BB0B3E"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BB0B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B3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0B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0B3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BB0B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B0B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E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11827"/>
    <w:pPr>
      <w:ind w:left="720"/>
      <w:contextualSpacing/>
    </w:pPr>
  </w:style>
  <w:style w:type="table" w:styleId="ac">
    <w:name w:val="Table Grid"/>
    <w:basedOn w:val="a1"/>
    <w:uiPriority w:val="59"/>
    <w:rsid w:val="00FD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B0B3E"/>
    <w:pPr>
      <w:jc w:val="center"/>
    </w:pPr>
    <w:rPr>
      <w:b/>
      <w:bCs/>
      <w:sz w:val="32"/>
      <w:lang w:val="x-none"/>
    </w:rPr>
  </w:style>
  <w:style w:type="character" w:customStyle="1" w:styleId="20">
    <w:name w:val="Основной текст 2 Знак"/>
    <w:basedOn w:val="a0"/>
    <w:link w:val="2"/>
    <w:semiHidden/>
    <w:rsid w:val="00BB0B3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styleId="a3">
    <w:name w:val="footnote reference"/>
    <w:aliases w:val="текст сноски,анкета сноска"/>
    <w:uiPriority w:val="99"/>
    <w:rsid w:val="00BB0B3E"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BB0B3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BB0B3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endnote text"/>
    <w:basedOn w:val="a"/>
    <w:link w:val="a7"/>
    <w:uiPriority w:val="99"/>
    <w:semiHidden/>
    <w:unhideWhenUsed/>
    <w:rsid w:val="00BB0B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B0B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E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11827"/>
    <w:pPr>
      <w:ind w:left="720"/>
      <w:contextualSpacing/>
    </w:pPr>
  </w:style>
  <w:style w:type="table" w:styleId="ac">
    <w:name w:val="Table Grid"/>
    <w:basedOn w:val="a1"/>
    <w:uiPriority w:val="59"/>
    <w:rsid w:val="00FD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dLbl>
              <c:idx val="0"/>
              <c:layout>
                <c:manualLayout>
                  <c:x val="1.4885699096225447E-2"/>
                  <c:y val="-1.5873015873015883E-2"/>
                </c:manualLayout>
              </c:layout>
              <c:showVal val="1"/>
            </c:dLbl>
            <c:dLbl>
              <c:idx val="1"/>
              <c:layout>
                <c:manualLayout>
                  <c:x val="-7.0175438596491294E-2"/>
                  <c:y val="2.380952380952386E-2"/>
                </c:manualLayout>
              </c:layout>
              <c:showVal val="1"/>
            </c:dLbl>
            <c:dLbl>
              <c:idx val="3"/>
              <c:layout>
                <c:manualLayout>
                  <c:x val="1.0632642211589658E-2"/>
                  <c:y val="-7.9365079365079517E-3"/>
                </c:manualLayout>
              </c:layout>
              <c:showVal val="1"/>
            </c:dLbl>
            <c:dLbl>
              <c:idx val="4"/>
              <c:layout>
                <c:manualLayout>
                  <c:x val="9.1440723019670392E-2"/>
                  <c:y val="3.174603174603174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4"/>
                <c:pt idx="0">
                  <c:v>2015 год</c:v>
                </c:pt>
                <c:pt idx="1">
                  <c:v>2016 год </c:v>
                </c:pt>
                <c:pt idx="2">
                  <c:v>2017 год </c:v>
                </c:pt>
                <c:pt idx="3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914515.6</c:v>
                </c:pt>
                <c:pt idx="1">
                  <c:v>754447.3</c:v>
                </c:pt>
                <c:pt idx="2">
                  <c:v>743382.7</c:v>
                </c:pt>
                <c:pt idx="3">
                  <c:v>748788.7</c:v>
                </c:pt>
              </c:numCache>
            </c:numRef>
          </c:val>
        </c:ser>
        <c:shape val="cylinder"/>
        <c:axId val="77821824"/>
        <c:axId val="77823360"/>
        <c:axId val="0"/>
      </c:bar3DChart>
      <c:catAx>
        <c:axId val="77821824"/>
        <c:scaling>
          <c:orientation val="minMax"/>
        </c:scaling>
        <c:axPos val="b"/>
        <c:tickLblPos val="nextTo"/>
        <c:crossAx val="77823360"/>
        <c:crosses val="autoZero"/>
        <c:auto val="1"/>
        <c:lblAlgn val="ctr"/>
        <c:lblOffset val="100"/>
      </c:catAx>
      <c:valAx>
        <c:axId val="77823360"/>
        <c:scaling>
          <c:orientation val="minMax"/>
        </c:scaling>
        <c:axPos val="l"/>
        <c:majorGridlines/>
        <c:numFmt formatCode="#,##0.00" sourceLinked="1"/>
        <c:tickLblPos val="nextTo"/>
        <c:crossAx val="7782182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242322616649665"/>
          <c:y val="4.0567258935564988E-2"/>
          <c:w val="0.95597422717993585"/>
          <c:h val="0.8883777878550501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Lbl>
              <c:idx val="0"/>
              <c:layout>
                <c:manualLayout>
                  <c:x val="-1.8518518518518566E-2"/>
                  <c:y val="0.1465968586387434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584978.6</c:v>
                </c:pt>
                <c:pt idx="1">
                  <c:v>376290.5</c:v>
                </c:pt>
                <c:pt idx="2">
                  <c:v>397588.1</c:v>
                </c:pt>
                <c:pt idx="3">
                  <c:v>392736.4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dLbls>
            <c:dLbl>
              <c:idx val="1"/>
              <c:layout>
                <c:manualLayout>
                  <c:x val="3.7652270210409886E-2"/>
                  <c:y val="0.12914485165794071"/>
                </c:manualLayout>
              </c:layout>
              <c:showVal val="1"/>
            </c:dLbl>
            <c:dLbl>
              <c:idx val="2"/>
              <c:layout>
                <c:manualLayout>
                  <c:x val="3.1007751937984489E-2"/>
                  <c:y val="3.4904013961605611E-3"/>
                </c:manualLayout>
              </c:layout>
              <c:showVal val="1"/>
            </c:dLbl>
            <c:dLbl>
              <c:idx val="3"/>
              <c:layout>
                <c:manualLayout>
                  <c:x val="4.8726467331118822E-2"/>
                  <c:y val="0.10471204188481679"/>
                </c:manualLayout>
              </c:layout>
              <c:showVal val="1"/>
            </c:dLbl>
            <c:dLbl>
              <c:idx val="4"/>
              <c:layout>
                <c:manualLayout>
                  <c:x val="7.7519379844961434E-2"/>
                  <c:y val="6.980802792321158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329537</c:v>
                </c:pt>
                <c:pt idx="1">
                  <c:v>378156.80000000005</c:v>
                </c:pt>
                <c:pt idx="2">
                  <c:v>345794.6</c:v>
                </c:pt>
                <c:pt idx="3">
                  <c:v>356052.3</c:v>
                </c:pt>
              </c:numCache>
            </c:numRef>
          </c:val>
        </c:ser>
        <c:shape val="cylinder"/>
        <c:axId val="78037376"/>
        <c:axId val="78038912"/>
        <c:axId val="117788160"/>
      </c:bar3DChart>
      <c:catAx>
        <c:axId val="78037376"/>
        <c:scaling>
          <c:orientation val="minMax"/>
        </c:scaling>
        <c:axPos val="b"/>
        <c:tickLblPos val="nextTo"/>
        <c:crossAx val="78038912"/>
        <c:crosses val="autoZero"/>
        <c:auto val="1"/>
        <c:lblAlgn val="ctr"/>
        <c:lblOffset val="100"/>
      </c:catAx>
      <c:valAx>
        <c:axId val="78038912"/>
        <c:scaling>
          <c:orientation val="minMax"/>
        </c:scaling>
        <c:axPos val="l"/>
        <c:majorGridlines/>
        <c:numFmt formatCode="#,##0.00" sourceLinked="1"/>
        <c:tickLblPos val="nextTo"/>
        <c:crossAx val="78037376"/>
        <c:crosses val="autoZero"/>
        <c:crossBetween val="between"/>
      </c:valAx>
      <c:serAx>
        <c:axId val="117788160"/>
        <c:scaling>
          <c:orientation val="minMax"/>
        </c:scaling>
        <c:delete val="1"/>
        <c:axPos val="b"/>
        <c:tickLblPos val="none"/>
        <c:crossAx val="78038912"/>
        <c:crosses val="autoZero"/>
      </c:serAx>
    </c:plotArea>
    <c:legend>
      <c:legendPos val="r"/>
      <c:layout>
        <c:manualLayout>
          <c:xMode val="edge"/>
          <c:yMode val="edge"/>
          <c:x val="5.3658501020705712E-2"/>
          <c:y val="0.82506780402449764"/>
          <c:w val="0.22777504460294121"/>
          <c:h val="0.1262332522570804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2012-11-26T10:00:00Z</cp:lastPrinted>
  <dcterms:created xsi:type="dcterms:W3CDTF">2015-12-04T05:24:00Z</dcterms:created>
  <dcterms:modified xsi:type="dcterms:W3CDTF">2015-12-04T05:24:00Z</dcterms:modified>
</cp:coreProperties>
</file>