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34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НОВОСИБИРСКОГО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0"/>
          <w:sz w:val="28"/>
          <w:szCs w:val="28"/>
        </w:rPr>
        <w:t>третьего созыва</w:t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0"/>
          <w:sz w:val="32"/>
          <w:szCs w:val="32"/>
        </w:rPr>
        <w:t>РЕШЕНИЕ</w:t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  <w:t>(девятая сессия)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8"/>
          <w:sz w:val="24"/>
          <w:szCs w:val="24"/>
        </w:rPr>
        <w:t>от «05» июля 2016 г                         г. Новосибирск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  <w:tab/>
        <w:t xml:space="preserve">       № 1 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2235" w:leader="none"/>
        </w:tabs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сессии Совета депутатов Новосибирского района Новосибирской области от 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.12.2015 года № 3 </w:t>
        <w:br/>
        <w:t>«О бюджете Новосибирского района Новосибирской области на 2016 год и плановый период 2017 и 2018 годов»</w:t>
      </w:r>
    </w:p>
    <w:p>
      <w:pPr>
        <w:pStyle w:val="Normal"/>
        <w:widowControl w:val="false"/>
        <w:tabs>
          <w:tab w:val="left" w:pos="2235" w:leader="none"/>
        </w:tabs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6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16.10.2003 года № 131-ФЗ «Об общих принципах организации местного самоуправления в Российской Федерации»,    Положением «О бюджетном  процессе в Новосибирском районе Новосибирской области», утвержденного решением 34-й сессии Совета депутатов Новосибирского района Новосибирской области от 24.09.2014 года  № 3,  пунктом 2 статьи 18 Устава Новосибирского района Новосибирской области, утвержденного решением 18 сессии Совета депутатов Новосибирского района Новосибирской области от 26.04.2012 года № 1, Законом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Совет депутатов Новосибирского района Новосибирской области </w:t>
      </w:r>
    </w:p>
    <w:p>
      <w:pPr>
        <w:pStyle w:val="Normal"/>
        <w:shd w:val="clear" w:color="auto" w:fill="FFFFFF"/>
        <w:spacing w:lineRule="exact" w:line="322" w:before="0" w:after="0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>
      <w:pPr>
        <w:pStyle w:val="Normal"/>
        <w:shd w:val="clear" w:color="auto" w:fill="FFFFFF"/>
        <w:spacing w:lineRule="exact" w:line="322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изменения в подпункт 1 пункта 1 «Основные характеристики бюджета Новосибирского района Новосибирской области на 2016 год и плановый период 2017 и 2018 годов»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Утвердить основные характеристики районного бюджета Новосибирского района Новосибирской области (далее - районный бюджет) на 2016 год: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27"/>
      <w:bookmarkEnd w:id="2"/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1) прогнозируемый общий объем доходов районного бюджета в сумме 2 599 381,064 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793 078,8 тысяч рублей, в том числе налог на доходы физических лиц по основному нормативу – 295 755,8 тысяч рублей, по дополнительному нормативу в сумме – 30 702,3 тысяч рублей, в виде фиксированных авансовых платежей – 198,0 тысяч 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– 29 265,4 тысяч рублей, 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 1 107 903,8 тысяч  рублей, субсидии от других  бюджетов бюджетной системы Российской Федерации  в сумме – 658 371,426 тысяч рублей, иные межбюджетные трансферты – 10 761,678 тысяч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общий объем расходов районного бюджета </w:t>
        <w:tab/>
        <w:t xml:space="preserve"> на 2016 год в сумме – 2 752 595,02459 тысяч рублей;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дефицит районного бюджета на 2016 год в сумме – 153 213,96059 тысяч рублей, что соответствует пункту 3 статьи 92.1. Бюджетного кодекса Российской Федерации   6,6% (не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отчислений), в том числе 48 056,15691 тысяч рублей остаток денежных средств на 01.01.2016 года из них 8 900,0 тысяч рублей на возврат бюджетного кредита, привлеченного в 2015 году, со сроком гашения в 2016 году, возврат остатка денежных средств по состоянию на 01.01.2016 года в объеме 5 092,68331 тысяч рублей, привлечение коммерческого кредита в сумме 50 000,00 тысячи рублей;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Утвердить основные характеристики районного бюджета Новосибирского района Новосибирской области на 2017   и 2018 год: 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прогнозируемый общий объем доходов районного бюджета на 2017 год в сумме – 1 878 777,4 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743 382,7 тысяч рублей, в том числе налог на доходы физических лиц по основному нормативу – 320 822,9 тысяч рублей, дополнительный норматив в сумме – 25 549,2 тысяч рублей, в виде фиксированных авансовых платежей – 210,2 тысяч 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 тысяч рублей, </w:t>
      </w:r>
      <w:r>
        <w:rPr>
          <w:rFonts w:ascii="Times New Roman" w:hAnsi="Times New Roman"/>
          <w:sz w:val="28"/>
          <w:szCs w:val="28"/>
          <w:lang w:eastAsia="ru-RU"/>
        </w:rPr>
        <w:t>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бвенции от других бюджетов бюджетной системы Российской Федерации, зачисляемые в бюджеты муниципальных районов в сумме – 1 014 872,1 тысяч рублей, субсидии от других  бюджетов бюджетной системы Российской Федерации  в сумме – 112 902,2 тысяч рублей, иные межбюджетные трансферты – 7 620,4 тысяч рублей; 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общий объем доходов районного бюджета на 2018 год в сумме – 1 921 309,7 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748 788,7 тысяч рублей, в том числе налог на доходы физических лиц по основному нормативу – 342 682,4 тысяч рублей, дополнительный норматив в сумме – 24 931,6 тысяч рублей, в виде фиксированных авансовых платежей – 223,1 тысяч 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 тысяч рублей, </w:t>
      </w:r>
      <w:r>
        <w:rPr>
          <w:rFonts w:ascii="Times New Roman" w:hAnsi="Times New Roman"/>
          <w:sz w:val="28"/>
          <w:szCs w:val="28"/>
          <w:lang w:eastAsia="ru-RU"/>
        </w:rPr>
        <w:t>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бвенции от других бюджетов бюджетной системы Российской Федерации, зачисляемые в бюджеты муниципальных районов в сумме – 1 010 684,4 тысяч рублей, субсидии от других  бюджетов бюджетной системы Российской Федерации  в сумме – 154 102,2 тысяч рублей, иные межбюджетные трансферты – 7 734,4 тысяч рублей; 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общий объем расходов районного бюджета: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2017 год в сумме –1 906 546,327 тысяч рублей, в том числе условно утвержденные расходы в размере 2,5%, что составляет – 47 663,6 тысяч рублей;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2018 год в сумме – 1 921 309,7 тысяч рублей, в том числе условно утвержденные расходы в размере 5,0%, что составляет – 96 065,5 тысяч рублей;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бюджет на 2017 год принят с дефицитом 27 768,927 тысяч рублей (погашение коммерческого кредита в объеме 50 000,00 тысяч, за счет предполагаемого остатка денежных средств по состоянию на 01.01.2017 года), что соответствует пункту 3 статьи 92.1. Бюджетного кодекса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3,8%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 за счет остатка денежных средств по состоянию на 01.01.2017 года;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бюджет на 2018 год принят без дефицита;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2. Внести изменения в подпункт 1 пункта 3 «Формирование доходов районного бюджета»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 Установить, что доходы районного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Новосибирского района Новосибирской области (далее - местные бюджеты) от налога на доходы физических лиц, установленных </w:t>
      </w:r>
      <w:hyperlink r:id="rId2">
        <w:r>
          <w:rPr>
            <w:rStyle w:val="Style18"/>
            <w:rFonts w:ascii="Times New Roman" w:hAnsi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согласно таблице 1 приложения 3 к настоящему решению, на 2017 и 2018 годы согласно таблице 2 приложения 3 к настоящему решению;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3. Внести изменения в подпункты 1,2,3 пункта 6 «Бюджетные ассигнования районного бюджета на 2016 год и плановый период 2017 и 2018 годов»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bookmarkStart w:id="3" w:name="Par43"/>
      <w:bookmarkStart w:id="4" w:name="Par47"/>
      <w:bookmarkStart w:id="5" w:name="Par51"/>
      <w:bookmarkStart w:id="6" w:name="Par57"/>
      <w:bookmarkEnd w:id="3"/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>
        <w:r>
          <w:rPr>
            <w:rStyle w:val="Style18"/>
            <w:rFonts w:ascii="Times New Roman" w:hAnsi="Times New Roman"/>
            <w:sz w:val="28"/>
            <w:szCs w:val="28"/>
          </w:rPr>
          <w:t>пунктом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 на 2016 год согласно </w:t>
      </w:r>
      <w:hyperlink w:anchor="Par4485">
        <w:r>
          <w:rPr>
            <w:rStyle w:val="Style18"/>
            <w:rFonts w:ascii="Times New Roman" w:hAnsi="Times New Roman"/>
            <w:sz w:val="28"/>
            <w:szCs w:val="28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>
        <w:r>
          <w:rPr>
            <w:rStyle w:val="Style18"/>
            <w:rFonts w:ascii="Times New Roman" w:hAnsi="Times New Roman"/>
            <w:sz w:val="28"/>
            <w:szCs w:val="28"/>
          </w:rPr>
          <w:t>таблице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 целевым статьям (государственным и 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 на 2016 год согласно таблице </w:t>
      </w:r>
      <w:hyperlink w:anchor="Par4485">
        <w:r>
          <w:rPr>
            <w:rStyle w:val="Style18"/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>
        <w:r>
          <w:rPr>
            <w:rStyle w:val="Style18"/>
            <w:rFonts w:ascii="Times New Roman" w:hAnsi="Times New Roman"/>
            <w:sz w:val="28"/>
            <w:szCs w:val="28"/>
          </w:rPr>
          <w:t>таблице 4</w:t>
        </w:r>
      </w:hyperlink>
      <w:r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2017 и 2018 годы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ведомственную структуру расходов районного бюджета: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на 2016 год согласно </w:t>
      </w:r>
      <w:hyperlink w:anchor="Par24636">
        <w:r>
          <w:rPr>
            <w:rStyle w:val="Style18"/>
            <w:rFonts w:ascii="Times New Roman" w:hAnsi="Times New Roman"/>
            <w:sz w:val="28"/>
            <w:szCs w:val="28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6 к настоящему Решению;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2) на 2017 - 2018 годы согласно </w:t>
      </w:r>
      <w:hyperlink w:anchor="Par38447">
        <w:r>
          <w:rPr>
            <w:rStyle w:val="Style18"/>
            <w:rFonts w:ascii="Times New Roman" w:hAnsi="Times New Roman"/>
            <w:sz w:val="28"/>
            <w:szCs w:val="28"/>
          </w:rPr>
          <w:t>таблице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6 к настоящему решению.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4. Внести изменения в подпункт 1 пункта 14 «Субсидии местным бюджетам поселений из бюджета Новосибирского района»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объем и распределение субсидий, предоставляемых из бюджета муниципального района бюджетам поселений: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 в 2016 году согласно </w:t>
      </w:r>
      <w:hyperlink w:anchor="Par62943">
        <w:r>
          <w:rPr>
            <w:rStyle w:val="Style18"/>
            <w:rFonts w:ascii="Times New Roman" w:hAnsi="Times New Roman"/>
            <w:sz w:val="28"/>
            <w:szCs w:val="28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14 к настоящему решению;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Внести изменения в подпункты 1,2 пункта 20 «Источники финансирования дефицита районного бюджета»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Установить   источники финансирования дефицита районного бюджета на 2016 год согласно таблице 1 приложения    16 к настоящему решению;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 2017 – 2018 годы согласно таблице 2 приложения 16 к настоящему решению;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Внести изменения в подпункт 2 пункта 23 «Муниципальный внутренний долг Новосибирского района Новосибирской области»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Установить предельный объем муниципального долга Новосибирского района Новосибирской области: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2016 год в сумме – 793 078,8 тысяч рублей;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348"/>
      <w:bookmarkEnd w:id="7"/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7. Настоящее Решение вступает в силу после опубликования.</w:t>
        <w:tab/>
      </w:r>
    </w:p>
    <w:p>
      <w:pPr>
        <w:pStyle w:val="Normal"/>
        <w:shd w:val="clear" w:color="auto" w:fill="FFFFFF"/>
        <w:tabs>
          <w:tab w:val="left" w:pos="284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8. Направить настоящее решение главе Новосибирского района для подписания и опубликования.</w:t>
      </w:r>
    </w:p>
    <w:p>
      <w:pPr>
        <w:pStyle w:val="Normal"/>
        <w:tabs>
          <w:tab w:val="left" w:pos="55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</w:t>
        <w:tab/>
        <w:tab/>
        <w:tab/>
        <w:tab/>
        <w:t xml:space="preserve">             А.М.Соболев                         </w:t>
      </w:r>
    </w:p>
    <w:p>
      <w:pPr>
        <w:pStyle w:val="Normal"/>
        <w:tabs>
          <w:tab w:val="left" w:pos="55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710" w:leader="none"/>
          <w:tab w:val="left" w:pos="73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Глава Новосибирского района                                                            В.В.Борматов</w:t>
      </w:r>
    </w:p>
    <w:p>
      <w:pPr>
        <w:pStyle w:val="Normal"/>
        <w:tabs>
          <w:tab w:val="left" w:pos="55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</w:r>
    </w:p>
    <w:p>
      <w:pPr>
        <w:pStyle w:val="Normal"/>
        <w:tabs>
          <w:tab w:val="left" w:pos="1710" w:leader="none"/>
          <w:tab w:val="left" w:pos="7380" w:leader="none"/>
        </w:tabs>
        <w:spacing w:before="0" w:after="200"/>
        <w:rPr/>
      </w:pPr>
      <w:r>
        <w:rPr>
          <w:rFonts w:ascii="Times New Roman" w:hAnsi="Times New Roman"/>
          <w:sz w:val="28"/>
          <w:szCs w:val="28"/>
        </w:rPr>
        <w:tab/>
        <w:tab/>
        <w:t xml:space="preserve">         </w:t>
      </w:r>
    </w:p>
    <w:sectPr>
      <w:headerReference w:type="default" r:id="rId3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semiHidden="0" w:unhideWhenUsed="0"/>
    <w:lsdException w:name="Table Web 3" w:semiHidden="0" w:unhideWhenUsed="0"/>
    <w:lsdException w:name="Table Grid" w:locked="1" w:uiPriority="0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51a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link w:val="2"/>
    <w:uiPriority w:val="99"/>
    <w:qFormat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link w:val="a4"/>
    <w:uiPriority w:val="99"/>
    <w:qFormat/>
    <w:locked/>
    <w:rsid w:val="006544d4"/>
    <w:rPr>
      <w:rFonts w:cs="Times New Roman"/>
    </w:rPr>
  </w:style>
  <w:style w:type="character" w:styleId="Style15" w:customStyle="1">
    <w:name w:val="Нижний колонтитул Знак"/>
    <w:link w:val="a6"/>
    <w:uiPriority w:val="99"/>
    <w:qFormat/>
    <w:locked/>
    <w:rsid w:val="006544d4"/>
    <w:rPr>
      <w:rFonts w:cs="Times New Roman"/>
    </w:rPr>
  </w:style>
  <w:style w:type="character" w:styleId="Style16" w:customStyle="1">
    <w:name w:val="Основной текст с отступом Знак"/>
    <w:link w:val="a8"/>
    <w:uiPriority w:val="99"/>
    <w:semiHidden/>
    <w:qFormat/>
    <w:locked/>
    <w:rsid w:val="002077e9"/>
    <w:rPr>
      <w:rFonts w:cs="Times New Roman"/>
    </w:rPr>
  </w:style>
  <w:style w:type="character" w:styleId="Style17" w:customStyle="1">
    <w:name w:val="Текст выноски Знак"/>
    <w:link w:val="aa"/>
    <w:uiPriority w:val="99"/>
    <w:semiHidden/>
    <w:qFormat/>
    <w:locked/>
    <w:rsid w:val="00313da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color w:val="00000A"/>
    </w:rPr>
  </w:style>
  <w:style w:type="character" w:styleId="ListLabel2">
    <w:name w:val="ListLabel 2"/>
    <w:qFormat/>
    <w:rPr>
      <w:rFonts w:cs="Times New Roman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0"/>
    <w:uiPriority w:val="99"/>
    <w:qFormat/>
    <w:rsid w:val="00da3197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66454"/>
    <w:pPr>
      <w:spacing w:before="0" w:after="200"/>
      <w:ind w:left="720" w:hanging="0"/>
      <w:contextualSpacing/>
    </w:pPr>
    <w:rPr/>
  </w:style>
  <w:style w:type="paragraph" w:styleId="Style24">
    <w:name w:val="Верхний колонтитул"/>
    <w:basedOn w:val="Normal"/>
    <w:link w:val="a5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Нижний колонтитул"/>
    <w:basedOn w:val="Normal"/>
    <w:link w:val="a7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сновной текст с отступом"/>
    <w:basedOn w:val="Normal"/>
    <w:link w:val="a9"/>
    <w:uiPriority w:val="99"/>
    <w:semiHidden/>
    <w:rsid w:val="002077e9"/>
    <w:pPr>
      <w:spacing w:before="0" w:after="120"/>
      <w:ind w:left="283" w:hanging="0"/>
    </w:pPr>
    <w:rPr/>
  </w:style>
  <w:style w:type="paragraph" w:styleId="1" w:customStyle="1">
    <w:name w:val="Абзац списка1"/>
    <w:basedOn w:val="Normal"/>
    <w:uiPriority w:val="99"/>
    <w:qFormat/>
    <w:rsid w:val="00814c46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link w:val="ab"/>
    <w:uiPriority w:val="99"/>
    <w:semiHidden/>
    <w:qFormat/>
    <w:rsid w:val="00313d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4445c8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9C657FE0ECE561881AAF72A7DF29AC1D23C5C50FBBDC58F6304237DB615C0038189414B9B5945413FD615g1EF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3823-1070-4860-963E-CE4E0F9D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52</Paragraphs>
  <Company>MFNSO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2016-08-03T04:25:00Z</dcterms:created>
  <dc:creator>Ванаг Катерина Валерьевна</dc:creator>
  <dc:language>ru-RU</dc:language>
  <cp:lastPrinted>2016-07-05T05:55:00Z</cp:lastPrinted>
  <dcterms:modified xsi:type="dcterms:W3CDTF">2016-08-17T15:39:12Z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MFNSO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