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4820" w:leader="none"/>
          <w:tab w:val="left" w:pos="5245" w:leader="none"/>
          <w:tab w:val="left" w:pos="5387" w:leader="none"/>
          <w:tab w:val="right" w:pos="9921" w:leader="none"/>
        </w:tabs>
        <w:spacing w:lineRule="auto" w:line="240" w:before="0" w:after="0"/>
        <w:ind w:left="5387" w:hanging="0"/>
        <w:rPr>
          <w:rFonts w:ascii="Times New Roman" w:hAnsi="Times New Roman" w:eastAsia="Times New Roman" w:cs="Times New Roman"/>
          <w:bCs/>
          <w:sz w:val="28"/>
          <w:szCs w:val="28"/>
        </w:rPr>
      </w:pPr>
      <w:r>
        <w:rPr>
          <w:rFonts w:eastAsia="Times New Roman" w:cs="Times New Roman" w:ascii="Times New Roman" w:hAnsi="Times New Roman"/>
          <w:bCs/>
          <w:sz w:val="28"/>
          <w:szCs w:val="28"/>
        </w:rPr>
        <w:t xml:space="preserve">ПРИЛОЖЕНИЕ </w:t>
      </w:r>
    </w:p>
    <w:p>
      <w:pPr>
        <w:pStyle w:val="Normal"/>
        <w:widowControl w:val="false"/>
        <w:tabs>
          <w:tab w:val="left" w:pos="4820" w:leader="none"/>
        </w:tabs>
        <w:spacing w:lineRule="auto" w:line="240" w:before="0" w:after="0"/>
        <w:ind w:left="5387" w:hanging="0"/>
        <w:rPr>
          <w:rFonts w:ascii="Times New Roman" w:hAnsi="Times New Roman" w:eastAsia="Times New Roman" w:cs="Times New Roman"/>
          <w:bCs/>
          <w:sz w:val="28"/>
          <w:szCs w:val="28"/>
        </w:rPr>
      </w:pPr>
      <w:r>
        <w:rPr>
          <w:rFonts w:eastAsia="Times New Roman" w:cs="Times New Roman" w:ascii="Times New Roman" w:hAnsi="Times New Roman"/>
          <w:bCs/>
          <w:sz w:val="28"/>
          <w:szCs w:val="28"/>
        </w:rPr>
        <w:t>к решению сессии Совета депутатов</w:t>
      </w:r>
    </w:p>
    <w:p>
      <w:pPr>
        <w:pStyle w:val="Normal"/>
        <w:widowControl w:val="false"/>
        <w:tabs>
          <w:tab w:val="left" w:pos="4820" w:leader="none"/>
        </w:tabs>
        <w:spacing w:lineRule="auto" w:line="240" w:before="0" w:after="0"/>
        <w:ind w:left="5387" w:hanging="0"/>
        <w:rPr>
          <w:rFonts w:ascii="Times New Roman" w:hAnsi="Times New Roman" w:eastAsia="Times New Roman" w:cs="Times New Roman"/>
          <w:bCs/>
          <w:sz w:val="28"/>
          <w:szCs w:val="28"/>
        </w:rPr>
      </w:pPr>
      <w:r>
        <w:rPr>
          <w:rFonts w:eastAsia="Times New Roman" w:cs="Times New Roman" w:ascii="Times New Roman" w:hAnsi="Times New Roman"/>
          <w:bCs/>
          <w:sz w:val="28"/>
          <w:szCs w:val="28"/>
        </w:rPr>
        <w:t>Новосибирского района</w:t>
      </w:r>
    </w:p>
    <w:p>
      <w:pPr>
        <w:pStyle w:val="Normal"/>
        <w:widowControl w:val="false"/>
        <w:tabs>
          <w:tab w:val="left" w:pos="4820" w:leader="none"/>
        </w:tabs>
        <w:spacing w:lineRule="auto" w:line="240" w:before="0" w:after="0"/>
        <w:ind w:left="5387" w:hanging="0"/>
        <w:rPr>
          <w:rFonts w:ascii="Times New Roman" w:hAnsi="Times New Roman" w:eastAsia="Times New Roman" w:cs="Times New Roman"/>
          <w:bCs/>
          <w:sz w:val="28"/>
          <w:szCs w:val="28"/>
        </w:rPr>
      </w:pPr>
      <w:r>
        <w:rPr>
          <w:rFonts w:eastAsia="Times New Roman" w:cs="Times New Roman" w:ascii="Times New Roman" w:hAnsi="Times New Roman"/>
          <w:bCs/>
          <w:sz w:val="28"/>
          <w:szCs w:val="28"/>
        </w:rPr>
        <w:t>Новосибирской области</w:t>
      </w:r>
    </w:p>
    <w:p>
      <w:pPr>
        <w:pStyle w:val="Normal"/>
        <w:widowControl w:val="false"/>
        <w:tabs>
          <w:tab w:val="left" w:pos="4962" w:leader="none"/>
          <w:tab w:val="left" w:pos="6380" w:leader="none"/>
          <w:tab w:val="right" w:pos="9921" w:leader="none"/>
        </w:tabs>
        <w:spacing w:lineRule="auto" w:line="240" w:before="0" w:after="0"/>
        <w:ind w:left="5387" w:hanging="0"/>
        <w:rPr/>
      </w:pPr>
      <w:r>
        <w:rPr>
          <w:rFonts w:eastAsia="Times New Roman" w:cs="Times New Roman" w:ascii="Times New Roman" w:hAnsi="Times New Roman"/>
          <w:bCs/>
          <w:sz w:val="28"/>
          <w:szCs w:val="28"/>
        </w:rPr>
        <w:t xml:space="preserve">от </w:t>
      </w:r>
      <w:r>
        <w:rPr>
          <w:rFonts w:eastAsia="Times New Roman" w:cs="Times New Roman" w:ascii="Times New Roman" w:hAnsi="Times New Roman"/>
          <w:bCs/>
          <w:sz w:val="28"/>
          <w:szCs w:val="28"/>
        </w:rPr>
        <w:t xml:space="preserve">10.03.2016 г. </w:t>
      </w:r>
      <w:r>
        <w:rPr>
          <w:rFonts w:eastAsia="Times New Roman" w:cs="Times New Roman" w:ascii="Times New Roman" w:hAnsi="Times New Roman"/>
          <w:bCs/>
          <w:sz w:val="28"/>
          <w:szCs w:val="28"/>
        </w:rPr>
        <w:t xml:space="preserve"> № </w:t>
      </w:r>
      <w:r>
        <w:rPr>
          <w:rFonts w:eastAsia="Times New Roman" w:cs="Times New Roman" w:ascii="Times New Roman" w:hAnsi="Times New Roman"/>
          <w:bCs/>
          <w:sz w:val="28"/>
          <w:szCs w:val="28"/>
        </w:rPr>
        <w:t>4</w:t>
      </w:r>
      <w:r>
        <w:rPr>
          <w:rFonts w:eastAsia="Times New Roman" w:cs="Times New Roman" w:ascii="Times New Roman" w:hAnsi="Times New Roman"/>
          <w:bCs/>
          <w:sz w:val="28"/>
          <w:szCs w:val="28"/>
        </w:rPr>
        <w:t xml:space="preserve">    </w:t>
      </w:r>
    </w:p>
    <w:p>
      <w:pPr>
        <w:pStyle w:val="Normal"/>
        <w:widowControl w:val="false"/>
        <w:tabs>
          <w:tab w:val="left" w:pos="4820" w:leader="none"/>
        </w:tabs>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r>
    </w:p>
    <w:p>
      <w:pPr>
        <w:pStyle w:val="Normal"/>
        <w:widowControl w:val="false"/>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 xml:space="preserve">ПОЛОЖЕНИЕ </w:t>
      </w:r>
    </w:p>
    <w:p>
      <w:pPr>
        <w:pStyle w:val="Normal"/>
        <w:widowControl w:val="false"/>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 xml:space="preserve">о стратегическом планировании социально-экономического развития </w:t>
      </w:r>
    </w:p>
    <w:p>
      <w:pPr>
        <w:pStyle w:val="Normal"/>
        <w:widowControl w:val="false"/>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в Новосибирском районе Новосибирской области</w:t>
      </w:r>
    </w:p>
    <w:p>
      <w:pPr>
        <w:pStyle w:val="Normal"/>
        <w:widowControl w:val="false"/>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r>
    </w:p>
    <w:p>
      <w:pPr>
        <w:pStyle w:val="Normal"/>
        <w:widowControl w:val="false"/>
        <w:spacing w:lineRule="auto" w:line="240" w:before="0" w:after="0"/>
        <w:jc w:val="center"/>
        <w:rPr>
          <w:rFonts w:ascii="Times New Roman" w:hAnsi="Times New Roman" w:eastAsia="Times New Roman" w:cs="Times New Roman"/>
          <w:b/>
          <w:b/>
          <w:sz w:val="28"/>
          <w:szCs w:val="28"/>
        </w:rPr>
      </w:pPr>
      <w:r>
        <w:rPr>
          <w:rFonts w:cs="Times New Roman" w:ascii="Times New Roman" w:hAnsi="Times New Roman"/>
          <w:b/>
          <w:sz w:val="28"/>
          <w:szCs w:val="28"/>
        </w:rPr>
        <w:t>Статья</w:t>
      </w:r>
      <w:r>
        <w:rPr>
          <w:rFonts w:eastAsia="Times New Roman" w:cs="Times New Roman" w:ascii="Times New Roman" w:hAnsi="Times New Roman"/>
          <w:b/>
          <w:sz w:val="28"/>
          <w:szCs w:val="28"/>
        </w:rPr>
        <w:t xml:space="preserve"> 1. Общие положения</w:t>
      </w:r>
    </w:p>
    <w:p>
      <w:pPr>
        <w:pStyle w:val="ConsTitle"/>
        <w:ind w:left="1260" w:hanging="0"/>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Normal"/>
        <w:widowControl w:val="false"/>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1. Настоящее Положение устанавливает правовые основы стратегического планирования социально-экономического развития Новосибирского района Новосибирской области (далее – Новосибирский район), полномочия участников стратегического планирования социально-экономического развития Новосибирского района, порядок мониторинга и контроля реализации документов стратегического планирования социально-экономического развития Новосибирского района. </w:t>
      </w:r>
    </w:p>
    <w:p>
      <w:pPr>
        <w:pStyle w:val="Normal"/>
        <w:widowControl w:val="false"/>
        <w:spacing w:lineRule="auto" w:line="240" w:before="0" w:after="0"/>
        <w:ind w:firstLine="7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2. Понятия и термины, используемые в настоящем Положении: </w:t>
      </w:r>
    </w:p>
    <w:p>
      <w:pPr>
        <w:pStyle w:val="Normal"/>
        <w:widowControl w:val="false"/>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документ стратегического планирования - документированная информация, разрабатываемая, рассматриваемая и утверждаемая (одобряемая) органами местного самоуправления и иными участниками стратегического планирования;</w:t>
      </w:r>
    </w:p>
    <w:p>
      <w:pPr>
        <w:pStyle w:val="Normal"/>
        <w:widowControl w:val="false"/>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корректировка документа стратегического планирования - изменение документа стратегического планирования без изменения периода, на который разрабатывался этот документ стратегического планирования;</w:t>
      </w:r>
    </w:p>
    <w:p>
      <w:pPr>
        <w:pStyle w:val="Normal"/>
        <w:widowControl w:val="false"/>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среднесрочный период - период, следующий за текущим годом, продолжительностью от трех до шести лет включительно;</w:t>
      </w:r>
    </w:p>
    <w:p>
      <w:pPr>
        <w:pStyle w:val="Normal"/>
        <w:widowControl w:val="false"/>
        <w:spacing w:lineRule="auto" w:line="240" w:before="0" w:after="0"/>
        <w:ind w:firstLine="708"/>
        <w:jc w:val="both"/>
        <w:rPr>
          <w:rFonts w:ascii="Times New Roman" w:hAnsi="Times New Roman" w:eastAsia="Times New Roman" w:cs="Times New Roman"/>
          <w:b/>
          <w:b/>
          <w:sz w:val="28"/>
          <w:szCs w:val="28"/>
        </w:rPr>
      </w:pPr>
      <w:r>
        <w:rPr>
          <w:rFonts w:cs="Times New Roman" w:ascii="Times New Roman" w:hAnsi="Times New Roman"/>
          <w:sz w:val="28"/>
          <w:szCs w:val="28"/>
        </w:rPr>
        <w:t>- долгосрочный период - период, следующий за текущим годом, продолжительностью более шести лет;</w:t>
      </w:r>
    </w:p>
    <w:p>
      <w:pPr>
        <w:pStyle w:val="Normal"/>
        <w:widowControl w:val="false"/>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стратегия социально-экономического развития муниципального образования - документ стратегического планирования, определяющий цели и задачи муниципального управления и социально-экономического развития муниципального образования на долгосрочный период;</w:t>
      </w:r>
    </w:p>
    <w:p>
      <w:pPr>
        <w:pStyle w:val="Normal"/>
        <w:widowControl w:val="false"/>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прогноз социально-экономического развития муниципального образования - документ стратегического планирования, содержащий систему экономически обоснованных представлений об ожидаемых результатах социально-экономического развития муниципального образования на среднесрочный или долгосрочный период, с учетом основных направлений бюджетной политики;</w:t>
      </w:r>
    </w:p>
    <w:p>
      <w:pPr>
        <w:pStyle w:val="Normal"/>
        <w:widowControl w:val="false"/>
        <w:tabs>
          <w:tab w:val="left" w:pos="4820" w:leader="none"/>
          <w:tab w:val="left" w:pos="4962" w:leader="none"/>
        </w:tabs>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муниципальная программа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муниципального образования;</w:t>
      </w:r>
    </w:p>
    <w:p>
      <w:pPr>
        <w:pStyle w:val="Normal"/>
        <w:widowControl w:val="false"/>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мониторинг и контроль реализации документов стратегического планирования - деятельность участников стратегического планирования по комплексной оценке хода и итогов реализации документов стратегического планирования.</w:t>
      </w:r>
    </w:p>
    <w:p>
      <w:pPr>
        <w:pStyle w:val="Normal"/>
        <w:spacing w:lineRule="auto" w:line="240" w:before="0" w:after="0"/>
        <w:ind w:firstLine="7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 Правоотношения в области стратегического планирования в Новосибирском районе, не урегулированные настоящим Положением, регулируются в порядке, предусмотренном Федеральным законом</w:t>
      </w:r>
      <w:r>
        <w:rPr>
          <w:rFonts w:eastAsia="Times New Roman" w:cs="Times New Roman" w:ascii="Times New Roman" w:hAnsi="Times New Roman"/>
          <w:sz w:val="24"/>
          <w:szCs w:val="24"/>
        </w:rPr>
        <w:t xml:space="preserve"> </w:t>
      </w:r>
      <w:r>
        <w:rPr>
          <w:rFonts w:eastAsia="Times New Roman" w:cs="Times New Roman" w:ascii="Times New Roman" w:hAnsi="Times New Roman"/>
          <w:sz w:val="28"/>
          <w:szCs w:val="28"/>
        </w:rPr>
        <w:t>от 28 июня 2014 г. № 172-ФЗ «О стратегическом планировании в Российской Федерации», Бюджетным кодексом Российской Федерации и иными нормативными правовыми актами.</w:t>
      </w:r>
    </w:p>
    <w:p>
      <w:pPr>
        <w:pStyle w:val="Normal"/>
        <w:spacing w:lineRule="auto" w:line="240" w:before="0" w:after="0"/>
        <w:ind w:firstLine="709"/>
        <w:jc w:val="both"/>
        <w:rPr>
          <w:rFonts w:ascii="Times New Roman" w:hAnsi="Times New Roman" w:eastAsia="Times New Roman" w:cs="Times New Roman"/>
          <w:b/>
          <w:b/>
          <w:spacing w:val="2"/>
          <w:sz w:val="28"/>
          <w:szCs w:val="28"/>
        </w:rPr>
      </w:pPr>
      <w:r>
        <w:rPr>
          <w:rFonts w:eastAsia="Times New Roman" w:cs="Times New Roman" w:ascii="Times New Roman" w:hAnsi="Times New Roman"/>
          <w:b/>
          <w:spacing w:val="2"/>
          <w:sz w:val="28"/>
          <w:szCs w:val="28"/>
        </w:rPr>
      </w:r>
    </w:p>
    <w:p>
      <w:pPr>
        <w:pStyle w:val="Normal"/>
        <w:widowControl w:val="false"/>
        <w:numPr>
          <w:ilvl w:val="0"/>
          <w:numId w:val="0"/>
        </w:numPr>
        <w:spacing w:lineRule="auto" w:line="240" w:before="0" w:after="0"/>
        <w:jc w:val="center"/>
        <w:outlineLvl w:val="1"/>
        <w:rPr>
          <w:rFonts w:ascii="Times New Roman" w:hAnsi="Times New Roman" w:eastAsia="Times New Roman" w:cs="Times New Roman"/>
          <w:b/>
          <w:b/>
          <w:spacing w:val="2"/>
          <w:sz w:val="28"/>
          <w:szCs w:val="28"/>
        </w:rPr>
      </w:pPr>
      <w:r>
        <w:rPr>
          <w:rFonts w:cs="Times New Roman" w:ascii="Times New Roman" w:hAnsi="Times New Roman"/>
          <w:b/>
          <w:sz w:val="28"/>
          <w:szCs w:val="28"/>
        </w:rPr>
        <w:t>Статья</w:t>
      </w:r>
      <w:r>
        <w:rPr>
          <w:rFonts w:eastAsia="Times New Roman" w:cs="Times New Roman" w:ascii="Times New Roman" w:hAnsi="Times New Roman"/>
          <w:b/>
          <w:spacing w:val="2"/>
          <w:sz w:val="28"/>
          <w:szCs w:val="28"/>
        </w:rPr>
        <w:t xml:space="preserve"> 2. Документы </w:t>
      </w:r>
      <w:r>
        <w:rPr>
          <w:rFonts w:cs="Times New Roman" w:ascii="Times New Roman" w:hAnsi="Times New Roman"/>
          <w:b/>
          <w:sz w:val="28"/>
          <w:szCs w:val="28"/>
        </w:rPr>
        <w:t>стратегического</w:t>
      </w:r>
      <w:r>
        <w:rPr>
          <w:rFonts w:eastAsia="Times New Roman" w:cs="Times New Roman" w:ascii="Times New Roman" w:hAnsi="Times New Roman"/>
          <w:b/>
          <w:spacing w:val="2"/>
          <w:sz w:val="28"/>
          <w:szCs w:val="28"/>
        </w:rPr>
        <w:t xml:space="preserve"> планирования социально-</w:t>
      </w:r>
    </w:p>
    <w:p>
      <w:pPr>
        <w:pStyle w:val="Normal"/>
        <w:widowControl w:val="false"/>
        <w:numPr>
          <w:ilvl w:val="0"/>
          <w:numId w:val="0"/>
        </w:numPr>
        <w:spacing w:lineRule="auto" w:line="240" w:before="0" w:after="0"/>
        <w:jc w:val="center"/>
        <w:outlineLvl w:val="1"/>
        <w:rPr>
          <w:rFonts w:ascii="Times New Roman" w:hAnsi="Times New Roman" w:eastAsia="Times New Roman" w:cs="Times New Roman"/>
          <w:b/>
          <w:b/>
          <w:spacing w:val="2"/>
          <w:sz w:val="28"/>
          <w:szCs w:val="28"/>
        </w:rPr>
      </w:pPr>
      <w:r>
        <w:rPr>
          <w:rFonts w:eastAsia="Times New Roman" w:cs="Times New Roman" w:ascii="Times New Roman" w:hAnsi="Times New Roman"/>
          <w:b/>
          <w:spacing w:val="2"/>
          <w:sz w:val="28"/>
          <w:szCs w:val="28"/>
        </w:rPr>
        <w:t>экономического развития Новосибирского района</w:t>
      </w:r>
    </w:p>
    <w:p>
      <w:pPr>
        <w:pStyle w:val="Normal"/>
        <w:widowControl w:val="false"/>
        <w:numPr>
          <w:ilvl w:val="0"/>
          <w:numId w:val="0"/>
        </w:numPr>
        <w:spacing w:lineRule="auto" w:line="240" w:before="0" w:after="0"/>
        <w:ind w:firstLine="540"/>
        <w:jc w:val="center"/>
        <w:outlineLvl w:val="1"/>
        <w:rPr>
          <w:rFonts w:ascii="Times New Roman" w:hAnsi="Times New Roman" w:eastAsia="Times New Roman" w:cs="Times New Roman"/>
          <w:spacing w:val="2"/>
          <w:sz w:val="28"/>
          <w:szCs w:val="28"/>
        </w:rPr>
      </w:pPr>
      <w:r>
        <w:rPr>
          <w:rFonts w:eastAsia="Times New Roman" w:cs="Times New Roman" w:ascii="Times New Roman" w:hAnsi="Times New Roman"/>
          <w:spacing w:val="2"/>
          <w:sz w:val="28"/>
          <w:szCs w:val="28"/>
        </w:rPr>
        <w:t xml:space="preserve"> </w:t>
      </w:r>
    </w:p>
    <w:p>
      <w:pPr>
        <w:pStyle w:val="Normal"/>
        <w:widowControl w:val="false"/>
        <w:numPr>
          <w:ilvl w:val="0"/>
          <w:numId w:val="0"/>
        </w:numPr>
        <w:spacing w:lineRule="auto" w:line="240" w:before="0" w:after="0"/>
        <w:ind w:firstLine="709"/>
        <w:jc w:val="both"/>
        <w:outlineLvl w:val="1"/>
        <w:rPr>
          <w:rFonts w:ascii="Times New Roman" w:hAnsi="Times New Roman" w:eastAsia="Times New Roman" w:cs="Times New Roman"/>
          <w:spacing w:val="2"/>
          <w:sz w:val="28"/>
          <w:szCs w:val="28"/>
        </w:rPr>
      </w:pPr>
      <w:r>
        <w:rPr>
          <w:rFonts w:eastAsia="Times New Roman" w:cs="Times New Roman" w:ascii="Times New Roman" w:hAnsi="Times New Roman"/>
          <w:spacing w:val="2"/>
          <w:sz w:val="28"/>
          <w:szCs w:val="28"/>
        </w:rPr>
        <w:t xml:space="preserve">1. К документам </w:t>
      </w:r>
      <w:r>
        <w:rPr>
          <w:rFonts w:cs="Times New Roman" w:ascii="Times New Roman" w:hAnsi="Times New Roman"/>
          <w:sz w:val="28"/>
          <w:szCs w:val="28"/>
        </w:rPr>
        <w:t>стратегического</w:t>
      </w:r>
      <w:r>
        <w:rPr>
          <w:rFonts w:eastAsia="Times New Roman" w:cs="Times New Roman" w:ascii="Times New Roman" w:hAnsi="Times New Roman"/>
          <w:spacing w:val="2"/>
          <w:sz w:val="28"/>
          <w:szCs w:val="28"/>
        </w:rPr>
        <w:t xml:space="preserve"> планирования социально-экономического развития Новосибирского района (далее – документы стратегического планирования) относятся: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стратегия социально-экономического развития Новосибирского района (далее – стратегия);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 план мероприятий по реализации стратегии социально-экономического развития Новосибирского района (далее - план мероприятий по реализации стратегии);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 прогноз социально-экономического развития Новосибирского района на долгосрочный период (далее - прогноз социально-экономического развития на долгосрочный период);</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4) бюджетный прогноз Новосибирского района на долгосрочный период (далее – бюджетный прогноз);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5) прогноз социально-экономического развития Новосибирского района на среднесрочный</w:t>
      </w:r>
      <w:r>
        <w:rPr>
          <w:rFonts w:cs="Times New Roman" w:ascii="Times New Roman" w:hAnsi="Times New Roman"/>
          <w:b/>
          <w:sz w:val="28"/>
          <w:szCs w:val="28"/>
        </w:rPr>
        <w:t xml:space="preserve"> </w:t>
      </w:r>
      <w:r>
        <w:rPr>
          <w:rFonts w:cs="Times New Roman" w:ascii="Times New Roman" w:hAnsi="Times New Roman"/>
          <w:sz w:val="28"/>
          <w:szCs w:val="28"/>
        </w:rPr>
        <w:t>период (далее - прогноз социально-экономического развития на среднесрочный период);</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6) муниципальные программы Новосибирского района (далее - муниципальная программа).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 Порядок разработки, корректировки, осуществления мониторинга и контроля реализации документов стратегического планирования Новосибирского района, а также последовательность и сроки разработки и утверждения (одобрения) документов стратегического планирования Новосибирского района, определяются администрацией Новосибирского района.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Статья 3. Участники стратегического планирования социально-</w:t>
      </w:r>
    </w:p>
    <w:p>
      <w:pPr>
        <w:pStyle w:val="Normal"/>
        <w:widowControl w:val="false"/>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экономического развития Новосибирского района</w:t>
      </w:r>
    </w:p>
    <w:p>
      <w:pPr>
        <w:pStyle w:val="Normal"/>
        <w:widowControl w:val="false"/>
        <w:spacing w:lineRule="auto" w:line="240" w:before="0" w:after="0"/>
        <w:ind w:firstLine="540"/>
        <w:jc w:val="center"/>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 Участниками стратегического планирования социально-экономического развития Новосибирского района являются: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 Совет депутатов Новосибирского района;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 Глава Новосибирского района;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 администрация Новосибирского района;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4) контрольный орган Новосибирского района;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5) муниципальные организации в случаях, предусмотренных нормативными правовыми актами Новосибирского района.</w:t>
      </w:r>
    </w:p>
    <w:p>
      <w:pPr>
        <w:pStyle w:val="Normal"/>
        <w:widowControl w:val="false"/>
        <w:spacing w:lineRule="auto" w:line="240" w:before="0" w:after="0"/>
        <w:ind w:firstLine="709"/>
        <w:jc w:val="both"/>
        <w:rPr>
          <w:rFonts w:ascii="Times New Roman" w:hAnsi="Times New Roman" w:cs="Times New Roman"/>
          <w:b/>
          <w:b/>
          <w:sz w:val="28"/>
          <w:szCs w:val="28"/>
        </w:rPr>
      </w:pPr>
      <w:r>
        <w:rPr>
          <w:rFonts w:cs="Times New Roman" w:ascii="Times New Roman" w:hAnsi="Times New Roman"/>
          <w:sz w:val="28"/>
          <w:szCs w:val="28"/>
        </w:rPr>
        <w:t>2.</w:t>
      </w:r>
      <w:r>
        <w:rPr>
          <w:rFonts w:cs="Times New Roman" w:ascii="Times New Roman" w:hAnsi="Times New Roman"/>
          <w:b/>
          <w:sz w:val="28"/>
          <w:szCs w:val="28"/>
        </w:rPr>
        <w:t xml:space="preserve"> </w:t>
      </w:r>
      <w:r>
        <w:rPr>
          <w:rFonts w:cs="Times New Roman" w:ascii="Times New Roman" w:hAnsi="Times New Roman"/>
          <w:sz w:val="28"/>
          <w:szCs w:val="28"/>
        </w:rPr>
        <w:t>К разработке документов стратегического планирования могут привлекаться объединения профсоюзов и работодателей, общественные, научные и иные организации с учетом требований законодательства Российской Федерации о государственной, коммерческой, служебной и иной охраняемой законом тайне.</w:t>
      </w:r>
      <w:r>
        <w:rPr>
          <w:rFonts w:cs="Times New Roman" w:ascii="Times New Roman" w:hAnsi="Times New Roman"/>
          <w:b/>
          <w:sz w:val="28"/>
          <w:szCs w:val="28"/>
        </w:rPr>
        <w:t xml:space="preserve"> </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numPr>
          <w:ilvl w:val="0"/>
          <w:numId w:val="0"/>
        </w:numPr>
        <w:spacing w:lineRule="auto" w:line="240" w:before="0" w:after="0"/>
        <w:jc w:val="center"/>
        <w:outlineLvl w:val="1"/>
        <w:rPr>
          <w:rFonts w:ascii="Times New Roman" w:hAnsi="Times New Roman" w:cs="Times New Roman"/>
          <w:b/>
          <w:b/>
          <w:sz w:val="28"/>
          <w:szCs w:val="28"/>
        </w:rPr>
      </w:pPr>
      <w:r>
        <w:rPr>
          <w:rFonts w:cs="Times New Roman" w:ascii="Times New Roman" w:hAnsi="Times New Roman"/>
          <w:b/>
          <w:sz w:val="28"/>
          <w:szCs w:val="28"/>
        </w:rPr>
        <w:t>Статья 4. Полномочия участников планирования социально-</w:t>
      </w:r>
    </w:p>
    <w:p>
      <w:pPr>
        <w:pStyle w:val="Normal"/>
        <w:widowControl w:val="false"/>
        <w:numPr>
          <w:ilvl w:val="0"/>
          <w:numId w:val="0"/>
        </w:numPr>
        <w:spacing w:lineRule="auto" w:line="240" w:before="0" w:after="0"/>
        <w:jc w:val="center"/>
        <w:outlineLvl w:val="1"/>
        <w:rPr>
          <w:rFonts w:ascii="Times New Roman" w:hAnsi="Times New Roman" w:cs="Times New Roman"/>
          <w:b/>
          <w:b/>
          <w:sz w:val="28"/>
          <w:szCs w:val="28"/>
        </w:rPr>
      </w:pPr>
      <w:r>
        <w:rPr>
          <w:rFonts w:cs="Times New Roman" w:ascii="Times New Roman" w:hAnsi="Times New Roman"/>
          <w:b/>
          <w:sz w:val="28"/>
          <w:szCs w:val="28"/>
        </w:rPr>
        <w:t>экономического развития Новосибирского района</w:t>
      </w:r>
    </w:p>
    <w:p>
      <w:pPr>
        <w:pStyle w:val="Normal"/>
        <w:widowControl w:val="false"/>
        <w:spacing w:lineRule="auto" w:line="240" w:before="0" w:after="0"/>
        <w:ind w:firstLine="540"/>
        <w:jc w:val="center"/>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К полномочиям Совет депутатов Новосибирского района относятся:</w:t>
      </w:r>
    </w:p>
    <w:p>
      <w:pPr>
        <w:pStyle w:val="Normal"/>
        <w:widowControl w:val="false"/>
        <w:spacing w:lineRule="auto" w:line="240" w:before="0" w:after="0"/>
        <w:ind w:firstLine="709"/>
        <w:jc w:val="both"/>
        <w:rPr>
          <w:rFonts w:ascii="Times New Roman" w:hAnsi="Times New Roman" w:cs="Times New Roman"/>
          <w:b/>
          <w:b/>
          <w:sz w:val="28"/>
          <w:szCs w:val="28"/>
        </w:rPr>
      </w:pPr>
      <w:r>
        <w:rPr>
          <w:rFonts w:cs="Times New Roman" w:ascii="Times New Roman" w:hAnsi="Times New Roman"/>
          <w:sz w:val="28"/>
          <w:szCs w:val="28"/>
        </w:rPr>
        <w:t>1) рассмотрение стратегии</w:t>
      </w:r>
      <w:r>
        <w:rPr>
          <w:rFonts w:cs="Times New Roman" w:ascii="Times New Roman" w:hAnsi="Times New Roman"/>
          <w:b/>
          <w:sz w:val="28"/>
          <w:szCs w:val="28"/>
        </w:rPr>
        <w:t xml:space="preserve"> </w:t>
      </w:r>
      <w:r>
        <w:rPr>
          <w:rFonts w:cs="Times New Roman" w:ascii="Times New Roman" w:hAnsi="Times New Roman"/>
          <w:sz w:val="28"/>
          <w:szCs w:val="28"/>
        </w:rPr>
        <w:t>и плана мероприятий по реализации стратегии;</w:t>
      </w:r>
      <w:r>
        <w:rPr>
          <w:rFonts w:cs="Times New Roman" w:ascii="Times New Roman" w:hAnsi="Times New Roman"/>
          <w:b/>
          <w:sz w:val="28"/>
          <w:szCs w:val="28"/>
        </w:rPr>
        <w:t xml:space="preserve">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 иные полномочия в сфере стратегического планирования, определенные федеральными законами и нормативными правовыми актами Новосибирского района.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 К полномочиям Главы Новосибирского района относятся: </w:t>
      </w:r>
    </w:p>
    <w:p>
      <w:pPr>
        <w:pStyle w:val="Normal"/>
        <w:tabs>
          <w:tab w:val="left" w:pos="720" w:leader="none"/>
        </w:tabs>
        <w:spacing w:lineRule="auto" w:line="240" w:before="0" w:after="0"/>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 </w:t>
      </w:r>
      <w:r>
        <w:rPr>
          <w:rFonts w:cs="Times New Roman" w:ascii="Times New Roman" w:hAnsi="Times New Roman"/>
          <w:sz w:val="28"/>
          <w:szCs w:val="28"/>
        </w:rPr>
        <w:t>представление</w:t>
      </w:r>
      <w:r>
        <w:rPr>
          <w:rFonts w:cs="Times New Roman" w:ascii="Times New Roman" w:hAnsi="Times New Roman"/>
          <w:color w:val="000000"/>
          <w:sz w:val="28"/>
          <w:szCs w:val="28"/>
        </w:rPr>
        <w:t xml:space="preserve"> в Совет депутатов Новосибирского района на рассмотрение </w:t>
      </w:r>
      <w:r>
        <w:rPr>
          <w:rFonts w:cs="Times New Roman" w:ascii="Times New Roman" w:hAnsi="Times New Roman"/>
          <w:sz w:val="28"/>
          <w:szCs w:val="28"/>
        </w:rPr>
        <w:t>стратегии</w:t>
      </w:r>
      <w:r>
        <w:rPr>
          <w:rFonts w:cs="Times New Roman" w:ascii="Times New Roman" w:hAnsi="Times New Roman"/>
          <w:color w:val="000000"/>
          <w:sz w:val="28"/>
          <w:szCs w:val="28"/>
        </w:rPr>
        <w:t xml:space="preserve"> и </w:t>
      </w:r>
      <w:r>
        <w:rPr>
          <w:rFonts w:cs="Times New Roman" w:ascii="Times New Roman" w:hAnsi="Times New Roman"/>
          <w:sz w:val="28"/>
          <w:szCs w:val="28"/>
        </w:rPr>
        <w:t>плана мероприятий по реализации стратегии</w:t>
      </w:r>
      <w:r>
        <w:rPr>
          <w:rFonts w:cs="Times New Roman" w:ascii="Times New Roman" w:hAnsi="Times New Roman"/>
          <w:color w:val="000000"/>
          <w:sz w:val="28"/>
          <w:szCs w:val="28"/>
        </w:rPr>
        <w:t>;</w:t>
      </w:r>
    </w:p>
    <w:p>
      <w:pPr>
        <w:pStyle w:val="Normal"/>
        <w:widowControl w:val="false"/>
        <w:spacing w:lineRule="auto" w:line="240" w:before="0" w:after="0"/>
        <w:ind w:right="0" w:firstLine="709"/>
        <w:jc w:val="both"/>
        <w:rPr>
          <w:rFonts w:ascii="Times New Roman" w:hAnsi="Times New Roman" w:cs="Times New Roman"/>
          <w:b/>
          <w:b/>
          <w:sz w:val="28"/>
          <w:szCs w:val="28"/>
        </w:rPr>
      </w:pPr>
      <w:r>
        <w:rPr>
          <w:rFonts w:cs="Times New Roman" w:ascii="Times New Roman" w:hAnsi="Times New Roman"/>
          <w:sz w:val="28"/>
          <w:szCs w:val="28"/>
        </w:rPr>
        <w:t xml:space="preserve">2) представление в Совет депутатов Новосибирского района ежегодных отчетов о результатах </w:t>
      </w:r>
      <w:r>
        <w:rPr>
          <w:rFonts w:cs="Times New Roman" w:ascii="Times New Roman" w:hAnsi="Times New Roman"/>
          <w:color w:val="000000"/>
          <w:sz w:val="28"/>
          <w:szCs w:val="28"/>
        </w:rPr>
        <w:t xml:space="preserve">деятельности администрации Новосибирского района и иных подведомственных органов местного самоуправления и </w:t>
      </w:r>
      <w:r>
        <w:rPr>
          <w:rFonts w:cs="Times New Roman" w:ascii="Times New Roman" w:hAnsi="Times New Roman"/>
          <w:sz w:val="28"/>
          <w:szCs w:val="28"/>
        </w:rPr>
        <w:t>о ходе исполнения плана мероприятий по реализации стратегии</w:t>
      </w:r>
      <w:r>
        <w:rPr>
          <w:rFonts w:cs="Times New Roman" w:ascii="Times New Roman" w:hAnsi="Times New Roman"/>
          <w:b/>
          <w:sz w:val="28"/>
          <w:szCs w:val="28"/>
        </w:rPr>
        <w:t xml:space="preserve">;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 иные полномочия в сфере стратегического планирования, определенные федеральными законами и нормативными правовыми актами Новосибирского района.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 К полномочиям администрации Новосибирского района относятся: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 участие в обеспечении реализации единой государственной политики в сфере планирования социально-экономического развития, организация разработки проектов нормативных правовых актов Новосибирского района в указанной сфере и осуществление методического обеспечения планирования социально-экономического развития Новосибирского района;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 определение порядков разработки и корректировки документов стратегического планирования</w:t>
      </w:r>
      <w:r>
        <w:rPr>
          <w:rFonts w:cs="Times New Roman" w:ascii="Times New Roman" w:hAnsi="Times New Roman"/>
          <w:b/>
          <w:sz w:val="28"/>
          <w:szCs w:val="28"/>
        </w:rPr>
        <w:t xml:space="preserve">, </w:t>
      </w:r>
      <w:r>
        <w:rPr>
          <w:rFonts w:cs="Times New Roman" w:ascii="Times New Roman" w:hAnsi="Times New Roman"/>
          <w:sz w:val="28"/>
          <w:szCs w:val="28"/>
        </w:rPr>
        <w:t xml:space="preserve">а также осуществления мониторинга и контроля реализации данных документов;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 определение формы, порядка и сроков общественного обсуждения документов стратегического планирования;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4) определение последовательности разработки и взаимоувязки документов планирования социально-экономического развития Новосибирского района и содержащихся в них показателей, а также порядка формирования системы целевых показателей исходя из приоритетов социально-экономического развития </w:t>
      </w:r>
      <w:bookmarkStart w:id="0" w:name="_GoBack"/>
      <w:bookmarkEnd w:id="0"/>
      <w:r>
        <w:rPr>
          <w:rFonts w:cs="Times New Roman" w:ascii="Times New Roman" w:hAnsi="Times New Roman"/>
          <w:sz w:val="28"/>
          <w:szCs w:val="28"/>
        </w:rPr>
        <w:t>Новосибирского района;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5) утверждение перечня муниципальных программ, порядка принятия решений о разработке муниципальных программ, их формирования и реализации, а также порядка проведения оценки эффективности реализации муниципальных программ;</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6) разработка и утверждение (одобрение) документов стратегического планирования, обеспечение координации разработки и корректировки документов стратегического планирования;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7) представление информации для государственной регистрации документов  стратегического планирования в федеральном государственном реестре документов стратегического планирования с учетом требований законодательства Российской Федерации о государственной, коммерческой, служебной и иной охраняемой законом тайне;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8) осуществление мониторинга и контроля реализации документов стратегического планирования;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9) подготовка ежегодного отчета о ходе исполнения плана мероприятий по реализации стратегии; </w:t>
      </w:r>
    </w:p>
    <w:p>
      <w:pPr>
        <w:pStyle w:val="Normal"/>
        <w:spacing w:lineRule="auto" w:line="240" w:before="0" w:after="0"/>
        <w:ind w:firstLine="709"/>
        <w:jc w:val="both"/>
        <w:rPr>
          <w:color w:val="000000"/>
          <w:sz w:val="28"/>
          <w:szCs w:val="28"/>
        </w:rPr>
      </w:pPr>
      <w:r>
        <w:rPr>
          <w:rFonts w:cs="Times New Roman" w:ascii="Times New Roman" w:hAnsi="Times New Roman"/>
          <w:sz w:val="28"/>
          <w:szCs w:val="28"/>
        </w:rPr>
        <w:t>10) подготовка сводного годового доклада о ходе реализации и об оценке эффективности реализации муниципальных программ</w:t>
      </w:r>
      <w:r>
        <w:rPr>
          <w:rFonts w:cs="Times New Roman" w:ascii="Times New Roman" w:hAnsi="Times New Roman"/>
          <w:b/>
          <w:sz w:val="28"/>
          <w:szCs w:val="28"/>
        </w:rPr>
        <w:t>;</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11) размещение документов стратегического планирования на сайте администрации Новосибирского района в информационно-телекоммуникационной сети «Интернет»;</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12) осуществление иных полномочий в сфере стратегического планирования, определенные федеральными законами и нормативными правовыми актами Новосибирского района.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4. Контрольный орган Новосибирского района осуществляет полномочия в сфере стратегического планирования социально-экономического развития Новосибирского района в пределах своей компетенции.</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Статья 5. Стратегия социально-экономического развития</w:t>
      </w:r>
    </w:p>
    <w:p>
      <w:pPr>
        <w:pStyle w:val="Normal"/>
        <w:widowControl w:val="false"/>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Новосибирского района</w:t>
      </w:r>
    </w:p>
    <w:p>
      <w:pPr>
        <w:pStyle w:val="Normal"/>
        <w:widowControl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ListParagraph"/>
        <w:widowControl w:val="false"/>
        <w:spacing w:lineRule="auto" w:line="240" w:before="0" w:after="0"/>
        <w:ind w:left="0" w:firstLine="709"/>
        <w:contextualSpacing/>
        <w:jc w:val="both"/>
        <w:rPr>
          <w:rFonts w:ascii="Times New Roman" w:hAnsi="Times New Roman" w:cs="Times New Roman"/>
          <w:sz w:val="28"/>
          <w:szCs w:val="28"/>
        </w:rPr>
      </w:pPr>
      <w:r>
        <w:rPr>
          <w:rFonts w:cs="Times New Roman" w:ascii="Times New Roman" w:hAnsi="Times New Roman"/>
          <w:sz w:val="28"/>
          <w:szCs w:val="28"/>
        </w:rPr>
        <w:t>1. Стратегия социально-экономического развития Новосибирского района разрабатывается администрацией Новосибирского района</w:t>
      </w:r>
      <w:r>
        <w:rPr>
          <w:rFonts w:cs="Times New Roman" w:ascii="Times New Roman" w:hAnsi="Times New Roman"/>
          <w:b/>
          <w:sz w:val="28"/>
          <w:szCs w:val="28"/>
        </w:rPr>
        <w:t xml:space="preserve"> </w:t>
      </w:r>
      <w:r>
        <w:rPr>
          <w:rFonts w:cs="Times New Roman" w:ascii="Times New Roman" w:hAnsi="Times New Roman"/>
          <w:sz w:val="28"/>
          <w:szCs w:val="28"/>
        </w:rPr>
        <w:t>в целях определения приоритетов, целей и задач социально-экономического развития Новосибирского района, согласованных с приоритетами и целями социально-экономического развития Российской Федерации и Новосибирской области.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 Стратегия социально-экономического развития Новосибирского района содержит: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 оценку достигнутых целей социально-экономического развития Новосибирского района; </w:t>
      </w:r>
    </w:p>
    <w:p>
      <w:pPr>
        <w:pStyle w:val="ListParagraph"/>
        <w:widowControl w:val="false"/>
        <w:spacing w:lineRule="auto" w:line="240" w:before="0" w:after="0"/>
        <w:ind w:left="0"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2) приоритеты, цели, задачи и направления социально-экономической политики Новосибирского района;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 показатели достижения целей социально-экономического развития Новосибирского района, сроки и этапы реализации стратегии;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4) ожидаемые результаты реализации стратегии; </w:t>
      </w:r>
    </w:p>
    <w:p>
      <w:pPr>
        <w:pStyle w:val="ListParagraph"/>
        <w:widowControl w:val="false"/>
        <w:spacing w:lineRule="auto" w:line="240" w:before="0" w:after="0"/>
        <w:ind w:left="0"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5) оценку финансовых ресурсов, необходимых для реализации стратегии; </w:t>
      </w:r>
    </w:p>
    <w:p>
      <w:pPr>
        <w:pStyle w:val="ListParagraph"/>
        <w:widowControl w:val="false"/>
        <w:spacing w:lineRule="auto" w:line="240" w:before="0" w:after="0"/>
        <w:ind w:left="0" w:firstLine="709"/>
        <w:contextualSpacing/>
        <w:jc w:val="both"/>
        <w:rPr>
          <w:rFonts w:ascii="Times New Roman" w:hAnsi="Times New Roman" w:cs="Times New Roman"/>
          <w:sz w:val="28"/>
          <w:szCs w:val="28"/>
        </w:rPr>
      </w:pPr>
      <w:r>
        <w:rPr>
          <w:rFonts w:cs="Times New Roman" w:ascii="Times New Roman" w:hAnsi="Times New Roman"/>
          <w:sz w:val="28"/>
          <w:szCs w:val="28"/>
        </w:rPr>
        <w:t>6) информацию о муниципальных программах, утверждаемых в целях реализации стратегии.</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 Стратегия социально-экономического развития Новосибирского района является основой для разработки плана мероприятий по реализации стратегии и муниципальных программ.</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4. Проект стратегии направляется в Совет депутатов Новосибирского района для рассмотрения. Порядок рассмотрения стратегии устанавливается Регламентом Совета депутатов Новосибирского района. После рассмотрения Советом депутатов стратегия социально-экономического развития Новосибирского района утверждается администрацией Новосибирского района.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5. Разработка и корректировка стратегии осуществляется в Порядке, определенном администрацией Новосибирского района.</w:t>
      </w:r>
    </w:p>
    <w:p>
      <w:pPr>
        <w:pStyle w:val="Normal"/>
        <w:spacing w:lineRule="auto" w:line="240" w:before="0" w:after="0"/>
        <w:jc w:val="both"/>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p>
      <w:pPr>
        <w:pStyle w:val="Normal"/>
        <w:spacing w:lineRule="auto" w:line="240"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Статья 6. План мероприятий по реализации стратегии социально-экономического развития Новосибирского района</w:t>
      </w:r>
    </w:p>
    <w:p>
      <w:pPr>
        <w:pStyle w:val="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ind w:right="0"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1. План мероприятий по реализации стратегии разрабатывается администрацией Новосибирского района на основе положений стратегии на период ее реализации.</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2. План мероприятий по реализации стратегии содержит: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1) цели и задачи социально-экономического развития Новосибирского района, приоритетные для каждого этапа реализации стратегии;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2) показатели реализации стратегии и их значения, установленные для каждого этапа реализации стратегии;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3) комплексы мероприятий и перечень муниципальных программ, обеспечивающие достижение на каждом этапе реализации стратегии долгосрочных целей социально-экономического развития Новосибирского района, указанных в стратегии;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4) иные положения, определенные администрацией Новосибирского района.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 Корректировка плана мероприятий по реализации стратегии осуществляется по решению администрации Новосибирского района.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 План мероприятий по реализации стратегии направляется в Совет депутатов Новосибирского района для рассмотрения. Порядок рассмотрения плана мероприятий по реализации стратегии устанавливается Регламентом Совета депутатов Новосибирского района. После рассмотрения Советом депутатов план мероприятий по реализации стратегии утверждается администрацией Новосибирского района.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4. Порядок разработки (корректировки), мониторинга и контроля реализации плана мероприятий по реализации стратегии определяется администрацией Новосибирского района.</w:t>
      </w:r>
    </w:p>
    <w:p>
      <w:pPr>
        <w:pStyle w:val="Normal"/>
        <w:spacing w:lineRule="auto" w:line="240" w:before="0" w:after="0"/>
        <w:jc w:val="both"/>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p>
      <w:pPr>
        <w:pStyle w:val="Normal"/>
        <w:spacing w:lineRule="auto" w:line="240"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 xml:space="preserve">Статья 7. Прогноз социально-экономического развития </w:t>
      </w:r>
    </w:p>
    <w:p>
      <w:pPr>
        <w:pStyle w:val="Normal"/>
        <w:spacing w:lineRule="auto" w:line="240"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Новосибирского района на долгосрочный период</w:t>
      </w:r>
    </w:p>
    <w:p>
      <w:pPr>
        <w:pStyle w:val="Norma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rPr>
        <w:t xml:space="preserve">1. Прогноз социально-экономического развития на долгосрочный период разрабатывается администрацией Новосибирского района </w:t>
      </w:r>
      <w:r>
        <w:rPr>
          <w:rFonts w:cs="Times New Roman" w:ascii="Times New Roman" w:hAnsi="Times New Roman"/>
          <w:sz w:val="28"/>
          <w:szCs w:val="28"/>
        </w:rPr>
        <w:t>с целью обеспечения подготовки бюджетного прогноза.</w:t>
      </w:r>
    </w:p>
    <w:p>
      <w:pPr>
        <w:pStyle w:val="Normal"/>
        <w:spacing w:lineRule="auto" w:line="240" w:before="0" w:after="0"/>
        <w:ind w:firstLine="709"/>
        <w:jc w:val="both"/>
        <w:rPr>
          <w:rFonts w:ascii="Times New Roman" w:hAnsi="Times New Roman" w:cs="Times New Roman"/>
          <w:color w:val="000000" w:themeColor="text1"/>
          <w:sz w:val="28"/>
          <w:szCs w:val="28"/>
        </w:rPr>
      </w:pPr>
      <w:r>
        <w:rPr>
          <w:rFonts w:eastAsia="Times New Roman" w:cs="Times New Roman" w:ascii="Times New Roman" w:hAnsi="Times New Roman"/>
          <w:sz w:val="28"/>
          <w:szCs w:val="28"/>
        </w:rPr>
        <w:t>2. Прогноз социально-экономического развития на долгосрочный период разрабатывается</w:t>
      </w:r>
      <w:r>
        <w:rPr>
          <w:rFonts w:cs="Times New Roman" w:ascii="Times New Roman" w:hAnsi="Times New Roman"/>
          <w:color w:val="000000" w:themeColor="text1"/>
          <w:sz w:val="28"/>
          <w:szCs w:val="28"/>
        </w:rPr>
        <w:t xml:space="preserve"> в случае, если Совет депутатов Новосибирского района принял решение о формировании бюджетного прогноза.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3. Прогноз социально-экономического развития на долгосрочный период содержит: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1) оценку достигнутого уровня социально-экономического развития Новосибирского района;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2) оценку факторов и ограничений социально-экономического роста Новосибирского района на долгосрочный период;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3) направления социально-экономического развития Новосибирского района и целевые показатели прогноза социально-экономического развития на долгосрочный период;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4) основные параметры муниципальных программ;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5) иные положения, определенные администрацией Новосибирского района.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4. Прогноз социально-экономического развития на долгосрочный период утверждается администрацией Новосибирского района.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5. Порядок разработки и корректировки прогноза социально-экономического развития на долгосрочный период определяется администрацией Новосибирского района.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 xml:space="preserve">Статья 8. Бюджетный прогноз Новосибирского района </w:t>
      </w:r>
    </w:p>
    <w:p>
      <w:pPr>
        <w:pStyle w:val="Normal"/>
        <w:spacing w:lineRule="auto" w:line="240"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на долгосрочный период</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1. Бюджетный прогноз разрабатывается в соответствии с Бюджетным кодексом Российской Федерации.</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2. Бюджетный прогноз </w:t>
      </w:r>
      <w:r>
        <w:rPr>
          <w:rFonts w:ascii="Times New Roman" w:hAnsi="Times New Roman"/>
          <w:sz w:val="28"/>
          <w:szCs w:val="28"/>
        </w:rPr>
        <w:t>утверждается администрацией Новосибирского района.</w:t>
      </w:r>
    </w:p>
    <w:p>
      <w:pPr>
        <w:pStyle w:val="Normal"/>
        <w:spacing w:lineRule="auto" w:line="240" w:before="0" w:after="0"/>
        <w:ind w:firstLine="709"/>
        <w:jc w:val="both"/>
        <w:rPr>
          <w:rFonts w:ascii="Times New Roman" w:hAnsi="Times New Roman" w:eastAsia="Calibri"/>
          <w:sz w:val="28"/>
          <w:szCs w:val="28"/>
        </w:rPr>
      </w:pPr>
      <w:r>
        <w:rPr>
          <w:rFonts w:eastAsia="Times New Roman" w:cs="Times New Roman" w:ascii="Times New Roman" w:hAnsi="Times New Roman"/>
          <w:sz w:val="28"/>
          <w:szCs w:val="28"/>
        </w:rPr>
        <w:t xml:space="preserve">3. Порядок разработки, утверждения и период действия бюджетного прогноза, требования к его составу и содержанию устанавливаются </w:t>
      </w:r>
      <w:r>
        <w:rPr>
          <w:rFonts w:eastAsia="Calibri" w:ascii="Times New Roman" w:hAnsi="Times New Roman"/>
          <w:sz w:val="28"/>
          <w:szCs w:val="28"/>
        </w:rPr>
        <w:t>администрацией Новосибирского района.</w:t>
      </w:r>
    </w:p>
    <w:p>
      <w:pPr>
        <w:pStyle w:val="Normal"/>
        <w:spacing w:lineRule="auto" w:line="240" w:before="0" w:after="0"/>
        <w:ind w:firstLine="709"/>
        <w:jc w:val="both"/>
        <w:rPr>
          <w:rFonts w:ascii="Times New Roman" w:hAnsi="Times New Roman" w:eastAsia="Calibri"/>
          <w:sz w:val="28"/>
          <w:szCs w:val="28"/>
        </w:rPr>
      </w:pPr>
      <w:r>
        <w:rPr>
          <w:rFonts w:eastAsia="Calibri" w:ascii="Times New Roman" w:hAnsi="Times New Roman"/>
          <w:sz w:val="28"/>
          <w:szCs w:val="28"/>
        </w:rPr>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 xml:space="preserve">Статья 9. Прогноз социально-экономического развития </w:t>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Новосибирского района на среднесрочный период</w:t>
      </w:r>
    </w:p>
    <w:p>
      <w:pPr>
        <w:pStyle w:val="Normal"/>
        <w:spacing w:lineRule="auto" w:line="240" w:before="0" w:after="0"/>
        <w:ind w:firstLine="709"/>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1. Прогноз социально-экономического развития на среднесрочный период разрабатывается администрацией Новосибирского района ежегодно на</w:t>
      </w:r>
      <w:r>
        <w:rPr>
          <w:rFonts w:eastAsia="Times New Roman" w:cs="Times New Roman" w:ascii="Times New Roman" w:hAnsi="Times New Roman"/>
          <w:b/>
          <w:sz w:val="28"/>
          <w:szCs w:val="28"/>
        </w:rPr>
        <w:t xml:space="preserve"> </w:t>
      </w:r>
      <w:r>
        <w:rPr>
          <w:rFonts w:eastAsia="Times New Roman" w:cs="Times New Roman" w:ascii="Times New Roman" w:hAnsi="Times New Roman"/>
          <w:sz w:val="28"/>
          <w:szCs w:val="28"/>
        </w:rPr>
        <w:t>основе прогноза социально-экономического развития Новосибирской области на среднесрочный период, стратегии и с учетом основных направлений бюджетной и налоговой политики Новосибирского района.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2. Прогноз социально-экономического развития на среднесрочный период содержит: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1) оценку достигнутого уровня социально-экономического развития Новосибирского района;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2) оценку факторов и ограничений социально-экономического роста Новосибирского района на среднесрочный период;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3) направления социально-экономического развития Новосибирской области и целевые показатели прогноза социально-экономического развития на среднесрочный период;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4) основные параметры муниципальных программ;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5) иные положения, определенные администрацией Новосибирского района.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 Прогноз социально-экономического развития на среднесрочный период одобряется постановлением администрации Новосибирского района и учитывается при корректировке прогноза социально-экономического развития на долгосрочный период.</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4. Порядок разработки и корректировки прогноза социально-экономического развития на среднесрочный период определяется администрацией Новосибирского района.</w:t>
      </w:r>
    </w:p>
    <w:p>
      <w:pPr>
        <w:pStyle w:val="Normal"/>
        <w:spacing w:lineRule="auto" w:line="240" w:before="0" w:after="0"/>
        <w:ind w:firstLine="709"/>
        <w:jc w:val="both"/>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p>
      <w:pPr>
        <w:pStyle w:val="Normal"/>
        <w:spacing w:lineRule="auto" w:line="240" w:before="0" w:after="0"/>
        <w:ind w:firstLine="709"/>
        <w:jc w:val="both"/>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Статья 10. Муниципальные программы Новосибирского района</w:t>
      </w:r>
    </w:p>
    <w:p>
      <w:pPr>
        <w:pStyle w:val="Norma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1. Муниципальные программы разрабатываются в соответствии с приоритетами социально-экономического развития Новосибирского района, определенными стратегией, с учетом документов стратегического планирования Новосибирской области, на период, определяемый администрацией Новосибирского района.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 Муниципальные программы утверждаются администрацией Новосибирского района.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 Порядок принятия решений о разработке муниципальных программ, их формирования и реализации устанавливается администрацией Новосибирского района.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firstLine="709"/>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Статья 11. Государственная регистрация документов стратегического планирования Новосибирского района</w:t>
      </w:r>
    </w:p>
    <w:p>
      <w:pPr>
        <w:pStyle w:val="Normal"/>
        <w:spacing w:lineRule="auto" w:line="24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   </w:t>
      </w:r>
      <w:r>
        <w:rPr>
          <w:rFonts w:eastAsia="Times New Roman" w:cs="Times New Roman" w:ascii="Times New Roman" w:hAnsi="Times New Roman"/>
          <w:sz w:val="28"/>
          <w:szCs w:val="28"/>
        </w:rPr>
        <w:t>Документы стратегического планирования Новосибирского района подлежат обязательной государственной регистрации в федеральном государственном реестре документов стратегического планирования Российской Федерации в порядке и сроки, установленные Правительством Российской Федерации, с учетом требований законодательства Российской Федерации о государственной, коммерческой, служебной и иной охраняемой тайне.</w:t>
      </w:r>
    </w:p>
    <w:p>
      <w:pPr>
        <w:pStyle w:val="Normal"/>
        <w:spacing w:lineRule="auto" w:line="24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Статья 12. Мониторинг реализации документов стратегического планирования Новосибирского района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1. Порядок осуществления мониторинга реализации документов стратегического планирования Новосибирского района и подготовки документов, в которых отражаются результаты мониторинга, определяются нормативными правовыми актами администрации Новосибирского района, устанавливающими порядки разработки документов стратегического планирования.</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 Документами, в которых отражаются результаты мониторинга реализации документов стратегического планирования, являются:</w:t>
      </w:r>
    </w:p>
    <w:p>
      <w:pPr>
        <w:pStyle w:val="Normal"/>
        <w:widowControl w:val="false"/>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rPr>
        <w:t>- ежегодный отчет Главы Новосибирского района</w:t>
      </w:r>
      <w:r>
        <w:rPr>
          <w:rFonts w:cs="Times New Roman" w:ascii="Times New Roman" w:hAnsi="Times New Roman"/>
          <w:sz w:val="28"/>
          <w:szCs w:val="28"/>
        </w:rPr>
        <w:t xml:space="preserve"> о результатах </w:t>
      </w:r>
      <w:r>
        <w:rPr>
          <w:rFonts w:cs="Times New Roman" w:ascii="Times New Roman" w:hAnsi="Times New Roman"/>
          <w:color w:val="000000"/>
          <w:sz w:val="28"/>
          <w:szCs w:val="28"/>
        </w:rPr>
        <w:t>своей деятельности и деятельности администрации Новосибирского района и иных подведомственных ему органов местного самоуправления</w:t>
      </w:r>
      <w:r>
        <w:rPr>
          <w:rFonts w:cs="Times New Roman" w:ascii="Times New Roman" w:hAnsi="Times New Roman"/>
          <w:sz w:val="28"/>
          <w:szCs w:val="28"/>
        </w:rPr>
        <w:t xml:space="preserve">;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 Документы, в которых отражаются результаты мониторинга реализации документов стратегического планирования, подлежат размещению на официальном сайте администрации новосибирского района в сети «Интернет», за исключением сведений, отнесенных к государственной, коммерческой, служебной и иной охраняемой законом тайне.</w:t>
      </w:r>
    </w:p>
    <w:p>
      <w:pPr>
        <w:pStyle w:val="Normal"/>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Статья 13. Контроль реализации документов стратегического</w:t>
      </w:r>
    </w:p>
    <w:p>
      <w:pPr>
        <w:pStyle w:val="Normal"/>
        <w:spacing w:lineRule="auto" w:line="240"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планирования Новосибирского района</w:t>
      </w:r>
    </w:p>
    <w:p>
      <w:pPr>
        <w:pStyle w:val="Normal"/>
        <w:spacing w:lineRule="auto" w:line="240" w:before="0" w:after="0"/>
        <w:ind w:firstLine="709"/>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Порядок осуществления контроля реализации документов стратегического планирования Новосибирского района определяется в нормативных правовых актах администрации Новосибирского района, устанавливающих порядки разработки документов стратегического планирования Новосибирского района.</w:t>
      </w:r>
    </w:p>
    <w:p>
      <w:pPr>
        <w:pStyle w:val="Normal"/>
        <w:spacing w:lineRule="auto" w:line="240" w:before="0" w:after="0"/>
        <w:ind w:firstLine="709"/>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firstLine="709"/>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_____________</w:t>
      </w:r>
    </w:p>
    <w:p>
      <w:pPr>
        <w:pStyle w:val="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widowControl w:val="false"/>
        <w:spacing w:lineRule="auto" w:line="240" w:before="0" w:after="0"/>
        <w:ind w:firstLine="540"/>
        <w:jc w:val="both"/>
        <w:rPr/>
      </w:pPr>
      <w:r>
        <w:rPr/>
      </w:r>
    </w:p>
    <w:sectPr>
      <w:headerReference w:type="default" r:id="rId2"/>
      <w:type w:val="nextPage"/>
      <w:pgSz w:w="11906" w:h="16838"/>
      <w:pgMar w:left="1418" w:right="567" w:header="709" w:top="1134" w:footer="0" w:bottom="1134" w:gutter="0"/>
      <w:pgNumType w:fmt="decimal"/>
      <w:formProt w:val="false"/>
      <w:titlePg/>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Segoe UI">
    <w:charset w:val="cc"/>
    <w:family w:val="roman"/>
    <w:pitch w:val="variable"/>
  </w:font>
  <w:font w:name="Liberation Sans">
    <w:altName w:val="Arial"/>
    <w:charset w:val="cc"/>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777533288"/>
    </w:sdtPr>
    <w:sdtContent>
      <w:p>
        <w:pPr>
          <w:pStyle w:val="Style26"/>
          <w:jc w:val="center"/>
          <w:rPr/>
        </w:pPr>
        <w:r>
          <w:rPr>
            <w:rFonts w:cs="Times New Roman" w:ascii="Times New Roman" w:hAnsi="Times New Roman"/>
            <w:sz w:val="20"/>
            <w:szCs w:val="20"/>
          </w:rPr>
          <w:fldChar w:fldCharType="begin"/>
        </w:r>
        <w:r>
          <w:instrText> PAGE </w:instrText>
        </w:r>
        <w:r>
          <w:fldChar w:fldCharType="separate"/>
        </w:r>
        <w:r>
          <w:t>8</w:t>
        </w:r>
        <w:r>
          <w:fldChar w:fldCharType="end"/>
        </w:r>
      </w:p>
    </w:sdtContent>
  </w:sdt>
</w:hdr>
</file>

<file path=word/settings.xml><?xml version="1.0" encoding="utf-8"?>
<w:settings xmlns:w="http://schemas.openxmlformats.org/wordprocessingml/2006/main">
  <w:zoom w:percent="100"/>
  <w:defaultTabStop w:val="709"/>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pacing w:lineRule="auto" w:line="276"/>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310ed9"/>
    <w:pPr>
      <w:widowControl/>
      <w:bidi w:val="0"/>
      <w:spacing w:lineRule="auto" w:line="276" w:before="0" w:after="200"/>
      <w:jc w:val="left"/>
    </w:pPr>
    <w:rPr>
      <w:rFonts w:ascii="Calibri" w:hAnsi="Calibri" w:eastAsia="" w:cs="" w:asciiTheme="minorHAnsi" w:cstheme="minorBidi" w:eastAsiaTheme="minorEastAsia" w:hAnsiTheme="minorHAnsi"/>
      <w:color w:val="auto"/>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Основной текст с отступом Знак"/>
    <w:basedOn w:val="DefaultParagraphFont"/>
    <w:link w:val="a4"/>
    <w:qFormat/>
    <w:rsid w:val="005949f8"/>
    <w:rPr>
      <w:rFonts w:ascii="Times New Roman" w:hAnsi="Times New Roman" w:eastAsia="Times New Roman" w:cs="Times New Roman"/>
      <w:sz w:val="28"/>
      <w:szCs w:val="24"/>
    </w:rPr>
  </w:style>
  <w:style w:type="character" w:styleId="ConsPlusNormal" w:customStyle="1">
    <w:name w:val="ConsPlusNormal Знак"/>
    <w:link w:val="ConsPlusNormal"/>
    <w:qFormat/>
    <w:locked/>
    <w:rsid w:val="005949f8"/>
    <w:rPr>
      <w:rFonts w:ascii="Arial" w:hAnsi="Arial" w:eastAsia="Times New Roman" w:cs="Arial"/>
      <w:sz w:val="20"/>
      <w:szCs w:val="20"/>
    </w:rPr>
  </w:style>
  <w:style w:type="character" w:styleId="Style15" w:customStyle="1">
    <w:name w:val="Основной текст Знак"/>
    <w:basedOn w:val="DefaultParagraphFont"/>
    <w:link w:val="a7"/>
    <w:uiPriority w:val="99"/>
    <w:semiHidden/>
    <w:qFormat/>
    <w:rsid w:val="00053190"/>
    <w:rPr/>
  </w:style>
  <w:style w:type="character" w:styleId="Style16" w:customStyle="1">
    <w:name w:val="Текст выноски Знак"/>
    <w:basedOn w:val="DefaultParagraphFont"/>
    <w:link w:val="a9"/>
    <w:uiPriority w:val="99"/>
    <w:semiHidden/>
    <w:qFormat/>
    <w:rsid w:val="00d65b38"/>
    <w:rPr>
      <w:rFonts w:ascii="Segoe UI" w:hAnsi="Segoe UI" w:cs="Segoe UI"/>
      <w:sz w:val="18"/>
      <w:szCs w:val="18"/>
    </w:rPr>
  </w:style>
  <w:style w:type="character" w:styleId="Style17" w:customStyle="1">
    <w:name w:val="Верхний колонтитул Знак"/>
    <w:basedOn w:val="DefaultParagraphFont"/>
    <w:link w:val="ab"/>
    <w:uiPriority w:val="99"/>
    <w:qFormat/>
    <w:rsid w:val="00e559be"/>
    <w:rPr/>
  </w:style>
  <w:style w:type="character" w:styleId="Style18" w:customStyle="1">
    <w:name w:val="Нижний колонтитул Знак"/>
    <w:basedOn w:val="DefaultParagraphFont"/>
    <w:link w:val="ad"/>
    <w:uiPriority w:val="99"/>
    <w:qFormat/>
    <w:rsid w:val="00e559be"/>
    <w:rPr/>
  </w:style>
  <w:style w:type="character" w:styleId="ListLabel1">
    <w:name w:val="ListLabel 1"/>
    <w:qFormat/>
    <w:rPr>
      <w:rFonts w:eastAsia="Times New Roman" w:cs="Times New Roman"/>
    </w:rPr>
  </w:style>
  <w:style w:type="character" w:styleId="ListLabel2">
    <w:name w:val="ListLabel 2"/>
    <w:qFormat/>
    <w:rPr>
      <w:rFonts w:cs="Times New Roman"/>
    </w:rPr>
  </w:style>
  <w:style w:type="paragraph" w:styleId="Style19">
    <w:name w:val="Заголовок"/>
    <w:basedOn w:val="Normal"/>
    <w:next w:val="Style20"/>
    <w:qFormat/>
    <w:pPr>
      <w:keepNext/>
      <w:spacing w:before="240" w:after="120"/>
    </w:pPr>
    <w:rPr>
      <w:rFonts w:ascii="Liberation Sans" w:hAnsi="Liberation Sans" w:eastAsia="Microsoft YaHei" w:cs="Arial"/>
      <w:sz w:val="28"/>
      <w:szCs w:val="28"/>
    </w:rPr>
  </w:style>
  <w:style w:type="paragraph" w:styleId="Style20">
    <w:name w:val="Основной текст"/>
    <w:basedOn w:val="Normal"/>
    <w:link w:val="a8"/>
    <w:uiPriority w:val="99"/>
    <w:semiHidden/>
    <w:unhideWhenUsed/>
    <w:rsid w:val="00053190"/>
    <w:pPr>
      <w:spacing w:before="0" w:after="120"/>
    </w:pPr>
    <w:rPr/>
  </w:style>
  <w:style w:type="paragraph" w:styleId="Style21">
    <w:name w:val="Список"/>
    <w:basedOn w:val="Style20"/>
    <w:pPr/>
    <w:rPr>
      <w:rFonts w:cs="Arial"/>
    </w:rPr>
  </w:style>
  <w:style w:type="paragraph" w:styleId="Style22">
    <w:name w:val="Название"/>
    <w:basedOn w:val="Normal"/>
    <w:pPr>
      <w:suppressLineNumbers/>
      <w:spacing w:before="120" w:after="120"/>
    </w:pPr>
    <w:rPr>
      <w:rFonts w:cs="Arial"/>
      <w:i/>
      <w:iCs/>
      <w:sz w:val="24"/>
      <w:szCs w:val="24"/>
    </w:rPr>
  </w:style>
  <w:style w:type="paragraph" w:styleId="Style23">
    <w:name w:val="Указатель"/>
    <w:basedOn w:val="Normal"/>
    <w:qFormat/>
    <w:pPr>
      <w:suppressLineNumbers/>
    </w:pPr>
    <w:rPr>
      <w:rFonts w:cs="Arial"/>
    </w:rPr>
  </w:style>
  <w:style w:type="paragraph" w:styleId="ConsTitle" w:customStyle="1">
    <w:name w:val="ConsTitle"/>
    <w:uiPriority w:val="99"/>
    <w:qFormat/>
    <w:rsid w:val="003803ea"/>
    <w:pPr>
      <w:widowControl w:val="false"/>
      <w:bidi w:val="0"/>
      <w:spacing w:lineRule="auto" w:line="240" w:before="0" w:after="0"/>
      <w:jc w:val="left"/>
    </w:pPr>
    <w:rPr>
      <w:rFonts w:ascii="Arial" w:hAnsi="Arial" w:eastAsia="Times New Roman" w:cs="Arial"/>
      <w:b/>
      <w:bCs/>
      <w:color w:val="auto"/>
      <w:sz w:val="20"/>
      <w:szCs w:val="20"/>
      <w:lang w:val="ru-RU" w:eastAsia="ru-RU" w:bidi="ar-SA"/>
    </w:rPr>
  </w:style>
  <w:style w:type="paragraph" w:styleId="ConsNormal" w:customStyle="1">
    <w:name w:val="ConsNormal"/>
    <w:uiPriority w:val="99"/>
    <w:qFormat/>
    <w:rsid w:val="003803ea"/>
    <w:pPr>
      <w:widowControl w:val="false"/>
      <w:bidi w:val="0"/>
      <w:spacing w:lineRule="auto" w:line="240" w:before="0" w:after="0"/>
      <w:ind w:firstLine="720"/>
      <w:jc w:val="left"/>
    </w:pPr>
    <w:rPr>
      <w:rFonts w:ascii="Arial" w:hAnsi="Arial" w:eastAsia="Times New Roman" w:cs="Arial"/>
      <w:color w:val="auto"/>
      <w:sz w:val="20"/>
      <w:szCs w:val="20"/>
      <w:lang w:val="ru-RU" w:eastAsia="ru-RU" w:bidi="ar-SA"/>
    </w:rPr>
  </w:style>
  <w:style w:type="paragraph" w:styleId="ListParagraph">
    <w:name w:val="List Paragraph"/>
    <w:basedOn w:val="Normal"/>
    <w:uiPriority w:val="34"/>
    <w:qFormat/>
    <w:rsid w:val="003803ea"/>
    <w:pPr>
      <w:spacing w:before="0" w:after="200"/>
      <w:ind w:left="720" w:hanging="0"/>
      <w:contextualSpacing/>
    </w:pPr>
    <w:rPr/>
  </w:style>
  <w:style w:type="paragraph" w:styleId="ConsPlusTitle" w:customStyle="1">
    <w:name w:val="ConsPlusTitle"/>
    <w:qFormat/>
    <w:rsid w:val="008b13cc"/>
    <w:pPr>
      <w:widowControl w:val="false"/>
      <w:bidi w:val="0"/>
      <w:spacing w:lineRule="auto" w:line="240" w:before="0" w:after="0"/>
      <w:jc w:val="left"/>
    </w:pPr>
    <w:rPr>
      <w:rFonts w:ascii="Arial" w:hAnsi="Arial" w:eastAsia="Times New Roman" w:cs="Arial"/>
      <w:b/>
      <w:bCs/>
      <w:color w:val="auto"/>
      <w:sz w:val="20"/>
      <w:szCs w:val="20"/>
      <w:lang w:val="ru-RU" w:eastAsia="ru-RU" w:bidi="ar-SA"/>
    </w:rPr>
  </w:style>
  <w:style w:type="paragraph" w:styleId="Style24">
    <w:name w:val="Основной текст с отступом"/>
    <w:basedOn w:val="Normal"/>
    <w:link w:val="a5"/>
    <w:rsid w:val="005949f8"/>
    <w:pPr>
      <w:spacing w:lineRule="auto" w:line="240" w:before="0" w:after="0"/>
      <w:ind w:firstLine="709"/>
    </w:pPr>
    <w:rPr>
      <w:rFonts w:ascii="Times New Roman" w:hAnsi="Times New Roman" w:eastAsia="Times New Roman" w:cs="Times New Roman"/>
      <w:sz w:val="28"/>
      <w:szCs w:val="24"/>
    </w:rPr>
  </w:style>
  <w:style w:type="paragraph" w:styleId="ConsPlusNormal1" w:customStyle="1">
    <w:name w:val="ConsPlusNormal"/>
    <w:link w:val="ConsPlusNormal0"/>
    <w:qFormat/>
    <w:rsid w:val="005949f8"/>
    <w:pPr>
      <w:widowControl w:val="false"/>
      <w:bidi w:val="0"/>
      <w:spacing w:lineRule="auto" w:line="240" w:before="0" w:after="0"/>
      <w:ind w:firstLine="720"/>
      <w:jc w:val="left"/>
    </w:pPr>
    <w:rPr>
      <w:rFonts w:ascii="Arial" w:hAnsi="Arial" w:eastAsia="Times New Roman" w:cs="Arial"/>
      <w:color w:val="auto"/>
      <w:sz w:val="20"/>
      <w:szCs w:val="20"/>
      <w:lang w:val="ru-RU" w:eastAsia="ru-RU" w:bidi="ar-SA"/>
    </w:rPr>
  </w:style>
  <w:style w:type="paragraph" w:styleId="Style25" w:customStyle="1">
    <w:name w:val="Стиль"/>
    <w:qFormat/>
    <w:rsid w:val="00f04fde"/>
    <w:pPr>
      <w:widowControl w:val="false"/>
      <w:bidi w:val="0"/>
      <w:spacing w:lineRule="auto" w:line="240" w:before="0" w:after="0"/>
      <w:jc w:val="left"/>
    </w:pPr>
    <w:rPr>
      <w:rFonts w:ascii="Times New Roman" w:hAnsi="Times New Roman" w:eastAsia="Times New Roman" w:cs="Times New Roman"/>
      <w:color w:val="auto"/>
      <w:sz w:val="24"/>
      <w:szCs w:val="24"/>
      <w:lang w:val="ru-RU" w:eastAsia="ru-RU" w:bidi="ar-SA"/>
    </w:rPr>
  </w:style>
  <w:style w:type="paragraph" w:styleId="BalloonText">
    <w:name w:val="Balloon Text"/>
    <w:basedOn w:val="Normal"/>
    <w:link w:val="aa"/>
    <w:uiPriority w:val="99"/>
    <w:semiHidden/>
    <w:unhideWhenUsed/>
    <w:qFormat/>
    <w:rsid w:val="00d65b38"/>
    <w:pPr>
      <w:spacing w:lineRule="auto" w:line="240" w:before="0" w:after="0"/>
    </w:pPr>
    <w:rPr>
      <w:rFonts w:ascii="Segoe UI" w:hAnsi="Segoe UI" w:cs="Segoe UI"/>
      <w:sz w:val="18"/>
      <w:szCs w:val="18"/>
    </w:rPr>
  </w:style>
  <w:style w:type="paragraph" w:styleId="Style26">
    <w:name w:val="Верхний колонтитул"/>
    <w:basedOn w:val="Normal"/>
    <w:link w:val="ac"/>
    <w:uiPriority w:val="99"/>
    <w:unhideWhenUsed/>
    <w:rsid w:val="00e559be"/>
    <w:pPr>
      <w:tabs>
        <w:tab w:val="center" w:pos="4677" w:leader="none"/>
        <w:tab w:val="right" w:pos="9355" w:leader="none"/>
      </w:tabs>
      <w:spacing w:lineRule="auto" w:line="240" w:before="0" w:after="0"/>
    </w:pPr>
    <w:rPr/>
  </w:style>
  <w:style w:type="paragraph" w:styleId="Style27">
    <w:name w:val="Нижний колонтитул"/>
    <w:basedOn w:val="Normal"/>
    <w:link w:val="ae"/>
    <w:uiPriority w:val="99"/>
    <w:unhideWhenUsed/>
    <w:rsid w:val="00e559be"/>
    <w:pPr>
      <w:tabs>
        <w:tab w:val="center" w:pos="4677" w:leader="none"/>
        <w:tab w:val="right" w:pos="9355" w:leader="none"/>
      </w:tabs>
      <w:spacing w:lineRule="auto" w:line="240" w:before="0" w:after="0"/>
    </w:pPr>
    <w:rPr/>
  </w:style>
  <w:style w:type="numbering" w:styleId="NoList" w:default="1">
    <w:name w:val="No List"/>
    <w:uiPriority w:val="99"/>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7491B-7618-4432-A270-AA3E3D6CF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Application>LibreOffice/5.0.4.2$Windows_x86 LibreOffice_project/2b9802c1994aa0b7dc6079e128979269cf95bc78</Application>
  <Paragraphs>131</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2015-12-14T07:24:00Z</dcterms:created>
  <dc:creator>Центр</dc:creator>
  <dc:language>ru-RU</dc:language>
  <cp:lastPrinted>2016-03-14T09:45:02Z</cp:lastPrinted>
  <dcterms:modified xsi:type="dcterms:W3CDTF">2016-03-14T09:45:07Z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