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spacing w:lineRule="auto" w:line="240" w:before="0" w:after="0"/>
        <w:ind w:left="34" w:hanging="0"/>
        <w:jc w:val="center"/>
        <w:rPr>
          <w:rFonts w:ascii="Times New Roman" w:hAnsi="Times New Roman"/>
          <w:b/>
          <w:b/>
          <w:bCs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bCs/>
          <w:color w:val="000000"/>
          <w:spacing w:val="0"/>
          <w:sz w:val="28"/>
          <w:szCs w:val="28"/>
        </w:rPr>
        <w:t xml:space="preserve">СОВЕТ ДЕПУТАТОВ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НОВОСИБИРСКОГО РАЙОНА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/>
          <w:b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НОВОСИБИРСКОЙ ОБЛАСТИ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/>
          <w:b/>
          <w:b/>
          <w:color w:val="000000"/>
          <w:spacing w:val="0"/>
          <w:sz w:val="28"/>
          <w:szCs w:val="28"/>
        </w:rPr>
      </w:pPr>
      <w:r>
        <w:rPr>
          <w:rFonts w:ascii="Times New Roman" w:hAnsi="Times New Roman"/>
          <w:b/>
          <w:color w:val="000000"/>
          <w:spacing w:val="0"/>
          <w:sz w:val="28"/>
          <w:szCs w:val="28"/>
        </w:rPr>
        <w:t>третьего созыва</w:t>
      </w:r>
    </w:p>
    <w:p>
      <w:pPr>
        <w:pStyle w:val="Normal"/>
        <w:shd w:val="clear" w:color="auto" w:fill="FFFFFF"/>
        <w:spacing w:lineRule="auto" w:line="240" w:before="0" w:after="0"/>
        <w:ind w:firstLine="142"/>
        <w:jc w:val="center"/>
        <w:rPr>
          <w:rFonts w:ascii="Times New Roman" w:hAnsi="Times New Roman"/>
          <w:b/>
          <w:b/>
          <w:bCs/>
          <w:color w:val="000000"/>
          <w:spacing w:val="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0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ind w:firstLine="142"/>
        <w:jc w:val="center"/>
        <w:rPr>
          <w:rFonts w:ascii="Times New Roman" w:hAnsi="Times New Roman"/>
          <w:b/>
          <w:b/>
          <w:bCs/>
          <w:color w:val="000000"/>
          <w:spacing w:val="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pacing w:val="0"/>
          <w:sz w:val="32"/>
          <w:szCs w:val="32"/>
        </w:rPr>
        <w:t>РЕШЕНИЕ</w:t>
      </w:r>
    </w:p>
    <w:p>
      <w:pPr>
        <w:pStyle w:val="Normal"/>
        <w:shd w:val="clear" w:color="auto" w:fill="FFFFFF"/>
        <w:spacing w:lineRule="auto" w:line="240" w:before="0" w:after="0"/>
        <w:ind w:firstLine="142"/>
        <w:jc w:val="center"/>
        <w:rPr>
          <w:rFonts w:ascii="Times New Roman" w:hAnsi="Times New Roman"/>
          <w:b/>
          <w:b/>
          <w:bCs/>
          <w:color w:val="000000"/>
          <w:spacing w:val="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0"/>
          <w:sz w:val="28"/>
          <w:szCs w:val="28"/>
        </w:rPr>
        <w:t>(девятая сессия)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/>
          <w:b/>
          <w:b/>
          <w:bCs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/>
          <w:color w:val="000000"/>
          <w:spacing w:val="8"/>
          <w:sz w:val="24"/>
          <w:szCs w:val="24"/>
        </w:rPr>
        <w:t>от «05» июля 2016 г                         г. Новосибирск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                                     </w:t>
        <w:tab/>
        <w:t xml:space="preserve">       № 1 </w:t>
      </w:r>
    </w:p>
    <w:p>
      <w:pPr>
        <w:pStyle w:val="Normal"/>
        <w:widowControl w:val="false"/>
        <w:spacing w:lineRule="auto" w:line="240" w:before="0" w:after="0"/>
        <w:ind w:firstLine="567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rmal"/>
        <w:widowControl w:val="false"/>
        <w:tabs>
          <w:tab w:val="left" w:pos="2235" w:leader="none"/>
        </w:tabs>
        <w:spacing w:lineRule="auto" w:line="240" w:before="0" w:after="0"/>
        <w:ind w:firstLine="567"/>
        <w:jc w:val="center"/>
        <w:rPr>
          <w:rFonts w:ascii="Times New Roman" w:hAnsi="Times New Roman"/>
          <w:b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 внесении изменений в решение сессии Совета депутатов Новосибирского района Новосибирской области от 1</w:t>
      </w:r>
      <w:r>
        <w:rPr>
          <w:rFonts w:ascii="Times New Roman" w:hAnsi="Times New Roman"/>
          <w:b/>
          <w:color w:val="000000"/>
          <w:sz w:val="28"/>
          <w:szCs w:val="28"/>
        </w:rPr>
        <w:t>7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.12.2015 года № 3 </w:t>
        <w:br/>
        <w:t>«О бюджете Новосибирского района Новосибирской области на 2016 год и плановый период 2017 и 2018 годов»</w:t>
      </w:r>
    </w:p>
    <w:p>
      <w:pPr>
        <w:pStyle w:val="Normal"/>
        <w:widowControl w:val="false"/>
        <w:tabs>
          <w:tab w:val="left" w:pos="2235" w:leader="none"/>
        </w:tabs>
        <w:spacing w:lineRule="auto" w:line="240" w:before="0" w:after="0"/>
        <w:ind w:firstLine="567"/>
        <w:jc w:val="center"/>
        <w:rPr>
          <w:rFonts w:ascii="Times New Roman" w:hAnsi="Times New Roman"/>
          <w:b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</w:p>
    <w:p>
      <w:pPr>
        <w:pStyle w:val="Normal"/>
        <w:shd w:val="clear" w:color="auto" w:fill="FFFFFF"/>
        <w:spacing w:lineRule="exact" w:line="322" w:before="0"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" w:name="Par16"/>
      <w:bookmarkEnd w:id="1"/>
      <w:r>
        <w:rPr>
          <w:rFonts w:ascii="Times New Roman" w:hAnsi="Times New Roman"/>
          <w:color w:val="000000"/>
          <w:sz w:val="28"/>
          <w:szCs w:val="28"/>
        </w:rPr>
        <w:t xml:space="preserve">В соответствии с Бюджетным кодексом Российской Федерации, Федеральным законом от 16.10.2003 года № 131-ФЗ «Об общих принципах организации местного самоуправления в Российской Федерации»,    Положением «О бюджетном  процессе в Новосибирском районе Новосибирской области», утвержденного решением 34-й сессии Совета депутатов Новосибирского района Новосибирской области от 24.09.2014 года  № 3,  пунктом 2 статьи 18 Устава Новосибирского района Новосибирской области, утвержденного решением 18 сессии Совета депутатов Новосибирского района Новосибирской области от 26.04.2012 года № 1, Законом Новосибирской области «О наделении органов местного самоуправления в Новосибирской области отдельными государственными полномочиями Новосибирской области по расчету и предоставлению дотаций бюджетам поселений на выравнивание бюджетной обеспеченности» Совет депутатов Новосибирского района Новосибирской области </w:t>
      </w:r>
    </w:p>
    <w:p>
      <w:pPr>
        <w:pStyle w:val="Normal"/>
        <w:shd w:val="clear" w:color="auto" w:fill="FFFFFF"/>
        <w:spacing w:lineRule="exact" w:line="322" w:before="0" w:after="0"/>
        <w:ind w:firstLine="567"/>
        <w:jc w:val="both"/>
        <w:rPr>
          <w:rFonts w:ascii="Times New Roman" w:hAnsi="Times New Roman"/>
          <w:b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РЕШИЛ:</w:t>
      </w:r>
    </w:p>
    <w:p>
      <w:pPr>
        <w:pStyle w:val="Normal"/>
        <w:shd w:val="clear" w:color="auto" w:fill="FFFFFF"/>
        <w:spacing w:lineRule="exact" w:line="322" w:before="0"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 Внести изменения в подпункт 1 пункта 1 «Основные характеристики бюджета Новосибирского района Новосибирской области на 2016 год и плановый период 2017 и 2018 годов»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 Утвердить основные характеристики районного бюджета Новосибирского района Новосибирской области (далее - районный бюджет) на 2016 год: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bookmarkStart w:id="2" w:name="Par27"/>
      <w:bookmarkEnd w:id="2"/>
      <w:r>
        <w:rPr>
          <w:rFonts w:ascii="Times New Roman" w:hAnsi="Times New Roman"/>
          <w:color w:val="000000"/>
          <w:sz w:val="28"/>
          <w:szCs w:val="28"/>
          <w:lang w:eastAsia="ru-RU"/>
        </w:rPr>
        <w:tab/>
        <w:t>1) прогнозируемый общий объем доходов районного бюджета в сумме 2 599 381,064 тысяч рублей, исходя из прогнозируемого  объема собственных доходов (без учета безвозмездных поступлений от других бюджетов бюджетной системы Российской Федерации) в сумме –  793 078,8 тысяч рублей, в том числе налог на доходы физических лиц по основному нормативу – 295 755,8 тысяч рублей, по дополнительному нормативу в сумме – 30 702,3 тысяч рублей, в виде фиксированных авансовых платежей – 198,0 тысяч рублей,</w:t>
      </w:r>
      <w:r>
        <w:rPr>
          <w:rFonts w:ascii="Times New Roman" w:hAnsi="Times New Roman"/>
          <w:sz w:val="28"/>
          <w:szCs w:val="28"/>
          <w:lang w:eastAsia="ru-RU"/>
        </w:rPr>
        <w:t xml:space="preserve"> дотации на выравнивание бюджетной обеспеченности в сумме – 29 265,4 тысяч рублей, су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бвенции от других бюджетов бюджетной системы Российской Федерации, зачисляемые в бюджеты муниципальных районов в сумме –  1 107 903,8 тысяч  рублей, субсидии от других  бюджетов бюджетной системы Российской Федерации  в сумме – 658 371,426 тысяч рублей, иные межбюджетные трансферты – 10 761,678 тысяч рублей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;  </w:t>
      </w:r>
    </w:p>
    <w:p>
      <w:pPr>
        <w:pStyle w:val="Normal"/>
        <w:widowControl w:val="false"/>
        <w:shd w:val="clear" w:color="auto" w:fill="FFFFFF"/>
        <w:tabs>
          <w:tab w:val="left" w:pos="0" w:leader="none"/>
        </w:tabs>
        <w:spacing w:lineRule="exact" w:line="322" w:before="0"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2) общий объем расходов районного бюджета </w:t>
        <w:tab/>
        <w:t xml:space="preserve"> на 2016 год в сумме – 2 752 595,02459 тысяч рублей;</w:t>
      </w:r>
    </w:p>
    <w:p>
      <w:pPr>
        <w:pStyle w:val="Normal"/>
        <w:widowControl w:val="false"/>
        <w:shd w:val="clear" w:color="auto" w:fill="FFFFFF"/>
        <w:tabs>
          <w:tab w:val="left" w:pos="0" w:leader="none"/>
        </w:tabs>
        <w:spacing w:lineRule="exact" w:line="322" w:before="0"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3) дефицит районного бюджета на 2016 год в сумме – 153 213,96059 тысяч рублей, что соответствует пункту 3 статьи 92.1. Бюджетного кодекса Российской Федерации   6,6% (не превышает 10% утвержденного общего годового объема доходов местного бюджета без учета утвержденного объема  безвозмездных поступлений и (или) поступлений налоговых доходов по дополнительным нормативам отчислений), в том числе 48 056,15691 тысяч рублей остаток денежных средств на 01.01.2016 года из них 8 900,0 тысяч рублей на возврат бюджетного кредита, привлеченного в 2015 году, со сроком гашения в 2016 году, возврат остатка денежных средств по состоянию на 01.01.2016 года в объеме 5 092,68331 тысяч рублей, привлечение коммерческого кредита в сумме 50 000,00 тысячи рублей;</w:t>
      </w:r>
    </w:p>
    <w:p>
      <w:pPr>
        <w:pStyle w:val="Normal"/>
        <w:widowControl w:val="false"/>
        <w:shd w:val="clear" w:color="auto" w:fill="FFFFFF"/>
        <w:spacing w:lineRule="exact" w:line="322" w:before="0"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 Утвердить основные характеристики районного бюджета Новосибирского района Новосибирской области на 2017   и 2018 год:  </w:t>
      </w:r>
    </w:p>
    <w:p>
      <w:pPr>
        <w:pStyle w:val="Normal"/>
        <w:widowControl w:val="false"/>
        <w:shd w:val="clear" w:color="auto" w:fill="FFFFFF"/>
        <w:tabs>
          <w:tab w:val="left" w:pos="0" w:leader="none"/>
        </w:tabs>
        <w:spacing w:lineRule="exact" w:line="322" w:before="0"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1) прогнозируемый общий объем доходов районного бюджета на 2017 год в сумме – 1 878 777,4 тысяч рублей, исходя из прогнозируемого  объема собственных доходов (без учета безвозмездных поступлений от других бюджетов бюджетной системы Российской Федерации) в сумме –   743 382,7 тысяч рублей, в том числе налог на доходы физических лиц по основному нормативу – 320 822,9 тысяч рублей, дополнительный норматив в сумме – 25 549,2 тысяч рублей, в виде фиксированных авансовых платежей – 210,2 тысяч рублей,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дотация на выравнивание бюджетной обеспеченности – 00 тысяч рублей, </w:t>
      </w:r>
      <w:r>
        <w:rPr>
          <w:rFonts w:ascii="Times New Roman" w:hAnsi="Times New Roman"/>
          <w:sz w:val="28"/>
          <w:szCs w:val="28"/>
          <w:lang w:eastAsia="ru-RU"/>
        </w:rPr>
        <w:t>су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бвенции от других бюджетов бюджетной системы Российской Федерации, зачисляемые в бюджеты муниципальных районов в сумме – 1 014 872,1 тысяч рублей, субсидии от других  бюджетов бюджетной системы Российской Федерации  в сумме – 112 902,2 тысяч рублей, иные межбюджетные трансферты – 7 620,4 тысяч рублей;  </w:t>
      </w:r>
    </w:p>
    <w:p>
      <w:pPr>
        <w:pStyle w:val="Normal"/>
        <w:widowControl w:val="false"/>
        <w:shd w:val="clear" w:color="auto" w:fill="FFFFFF"/>
        <w:tabs>
          <w:tab w:val="left" w:pos="0" w:leader="none"/>
        </w:tabs>
        <w:spacing w:lineRule="exact" w:line="322" w:before="0"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прогнозируемый общий объем доходов районного бюджета на 2018 год в сумме – 1 921 309,7 тысяч рублей, исходя из прогнозируемого  объема собственных доходов (без учета безвозмездных поступлений от других бюджетов бюджетной системы Российской Федерации) в сумме –   748 788,7 тысяч рублей, в том числе налог на доходы физических лиц по основному нормативу – 342 682,4 тысяч рублей, дополнительный норматив в сумме – 24 931,6 тысяч рублей, в виде фиксированных авансовых платежей – 223,1 тысяч рублей,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дотация на выравнивание бюджетной обеспеченности – 00 тысяч рублей, </w:t>
      </w:r>
      <w:r>
        <w:rPr>
          <w:rFonts w:ascii="Times New Roman" w:hAnsi="Times New Roman"/>
          <w:sz w:val="28"/>
          <w:szCs w:val="28"/>
          <w:lang w:eastAsia="ru-RU"/>
        </w:rPr>
        <w:t>су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бвенции от других бюджетов бюджетной системы Российской Федерации, зачисляемые в бюджеты муниципальных районов в сумме – 1 010 684,4 тысяч рублей, субсидии от других  бюджетов бюджетной системы Российской Федерации  в сумме – 154 102,2 тысяч рублей, иные межбюджетные трансферты – 7 734,4 тысяч рублей;  </w:t>
      </w:r>
    </w:p>
    <w:p>
      <w:pPr>
        <w:pStyle w:val="Normal"/>
        <w:widowControl w:val="false"/>
        <w:shd w:val="clear" w:color="auto" w:fill="FFFFFF"/>
        <w:tabs>
          <w:tab w:val="left" w:pos="0" w:leader="none"/>
        </w:tabs>
        <w:spacing w:lineRule="exact" w:line="322" w:before="0"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2) общий объем расходов районного бюджета:</w:t>
      </w:r>
    </w:p>
    <w:p>
      <w:pPr>
        <w:pStyle w:val="Normal"/>
        <w:widowControl w:val="false"/>
        <w:shd w:val="clear" w:color="auto" w:fill="FFFFFF"/>
        <w:tabs>
          <w:tab w:val="left" w:pos="0" w:leader="none"/>
        </w:tabs>
        <w:spacing w:lineRule="exact" w:line="322" w:before="0"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на 2017 год в сумме –1 906 546,327 тысяч рублей, в том числе условно утвержденные расходы в размере 2,5%, что составляет – 47 663,6 тысяч рублей;</w:t>
      </w:r>
    </w:p>
    <w:p>
      <w:pPr>
        <w:pStyle w:val="Normal"/>
        <w:widowControl w:val="false"/>
        <w:shd w:val="clear" w:color="auto" w:fill="FFFFFF"/>
        <w:tabs>
          <w:tab w:val="left" w:pos="0" w:leader="none"/>
        </w:tabs>
        <w:spacing w:lineRule="exact" w:line="322" w:before="0"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на 2018 год в сумме – 1 921 309,7 тысяч рублей, в том числе условно утвержденные расходы в размере 5,0%, что составляет – 96 065,5 тысяч рублей;</w:t>
      </w:r>
    </w:p>
    <w:p>
      <w:pPr>
        <w:pStyle w:val="Normal"/>
        <w:widowControl w:val="false"/>
        <w:shd w:val="clear" w:color="auto" w:fill="FFFFFF"/>
        <w:tabs>
          <w:tab w:val="left" w:pos="0" w:leader="none"/>
        </w:tabs>
        <w:spacing w:lineRule="exact" w:line="322" w:before="0"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3) бюджет на 2017 год принят с дефицитом 27 768,927 тысяч рублей (погашение коммерческого кредита в объеме 50 000,00 тысяч, за счет предполагаемого остатка денежных средств по состоянию на 01.01.2017 года), что соответствует пункту 3 статьи 92.1. Бюджетного кодекса Российской Федерации </w:t>
      </w:r>
      <w:r>
        <w:rPr>
          <w:rFonts w:ascii="Times New Roman" w:hAnsi="Times New Roman"/>
          <w:sz w:val="28"/>
          <w:szCs w:val="28"/>
          <w:lang w:eastAsia="ru-RU"/>
        </w:rPr>
        <w:t>3,8% (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не превышает 10% утвержденного общего годового объема доходов местного бюджета без учета утвержденного объема  безвозмездных поступлений и (или) поступлений налоговых доходов по дополнительным нормативам отчислений) за счет остатка денежных средств по состоянию на 01.01.2017 года;</w:t>
      </w:r>
    </w:p>
    <w:p>
      <w:pPr>
        <w:pStyle w:val="Normal"/>
        <w:widowControl w:val="false"/>
        <w:shd w:val="clear" w:color="auto" w:fill="FFFFFF"/>
        <w:tabs>
          <w:tab w:val="left" w:pos="0" w:leader="none"/>
        </w:tabs>
        <w:spacing w:lineRule="exact" w:line="322" w:before="0"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- бюджет на 2018 год принят без дефицита;</w:t>
      </w:r>
    </w:p>
    <w:p>
      <w:pPr>
        <w:pStyle w:val="Normal"/>
        <w:widowControl w:val="false"/>
        <w:shd w:val="clear" w:color="auto" w:fill="FFFFFF"/>
        <w:tabs>
          <w:tab w:val="left" w:pos="0" w:leader="none"/>
        </w:tabs>
        <w:spacing w:lineRule="exact" w:line="322" w:before="0"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2. Внести изменения в подпункт 1 пункта 3 «Формирование доходов районного бюджета»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/>
      </w:pPr>
      <w:r>
        <w:rPr>
          <w:rFonts w:ascii="Times New Roman" w:hAnsi="Times New Roman"/>
          <w:sz w:val="28"/>
          <w:szCs w:val="28"/>
        </w:rPr>
        <w:t xml:space="preserve">1. Установить, что доходы районного бюджета на 2016 год и плановый период 2017 и 2018 годов формируются за счет доходов от предусмотренных законодательством Российской Федерации о налогах и сборах федеральных налогов и сборов, в том числе от налогов, предусмотренных специальными налоговыми режимами, региональных налогов, пеней и штрафов по ним, неналоговых доходов, безвозмездных поступлений, с учетом единых нормативов отчислений в бюджеты муниципальных образований Новосибирского района Новосибирской области (далее - местные бюджеты) от налога на доходы физических лиц, установленных </w:t>
      </w:r>
      <w:hyperlink r:id="rId2">
        <w:r>
          <w:rPr>
            <w:rStyle w:val="Style18"/>
            <w:rFonts w:ascii="Times New Roman" w:hAnsi="Times New Roman"/>
            <w:sz w:val="28"/>
            <w:szCs w:val="28"/>
          </w:rPr>
          <w:t>частью 1 статьи 1</w:t>
        </w:r>
      </w:hyperlink>
      <w:r>
        <w:rPr>
          <w:rFonts w:ascii="Times New Roman" w:hAnsi="Times New Roman"/>
          <w:sz w:val="28"/>
          <w:szCs w:val="28"/>
        </w:rPr>
        <w:t xml:space="preserve"> Закона Новосибирской области от 7 ноября 2011 года № 132-ОЗ «О единых нормативах отчислений в бюджеты муниципальных образований Новосибирской области от налога на доходы физических лиц и межбюджетных трансфертах между областным бюджетом Новосибирской области и бюджетами муниципальных образований Новосибирской области».</w:t>
      </w:r>
    </w:p>
    <w:p>
      <w:pPr>
        <w:pStyle w:val="Normal"/>
        <w:shd w:val="clear" w:color="auto" w:fill="FFFFFF"/>
        <w:tabs>
          <w:tab w:val="left" w:pos="0" w:leader="none"/>
        </w:tabs>
        <w:spacing w:lineRule="auto" w:line="240" w:before="0"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2016 год согласно таблице 1 приложения 3 к настоящему решению, на 2017 и 2018 годы согласно таблице 2 приложения 3 к настоящему решению; 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3. Внести изменения в подпункты 1,2,3 пункта 6 «Бюджетные ассигнования районного бюджета на 2016 год и плановый период 2017 и 2018 годов»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/>
      </w:pPr>
      <w:bookmarkStart w:id="3" w:name="Par43"/>
      <w:bookmarkStart w:id="4" w:name="Par47"/>
      <w:bookmarkStart w:id="5" w:name="Par51"/>
      <w:bookmarkStart w:id="6" w:name="Par57"/>
      <w:bookmarkEnd w:id="3"/>
      <w:bookmarkEnd w:id="4"/>
      <w:bookmarkEnd w:id="5"/>
      <w:bookmarkEnd w:id="6"/>
      <w:r>
        <w:rPr>
          <w:rFonts w:ascii="Times New Roman" w:hAnsi="Times New Roman"/>
          <w:sz w:val="28"/>
          <w:szCs w:val="28"/>
        </w:rPr>
        <w:t xml:space="preserve">1. Установить в пределах общего объема расходов, установленного </w:t>
      </w:r>
      <w:hyperlink w:anchor="Par16">
        <w:r>
          <w:rPr>
            <w:rStyle w:val="Style18"/>
            <w:rFonts w:ascii="Times New Roman" w:hAnsi="Times New Roman"/>
            <w:sz w:val="28"/>
            <w:szCs w:val="28"/>
          </w:rPr>
          <w:t>пунктом 1</w:t>
        </w:r>
      </w:hyperlink>
      <w:r>
        <w:rPr>
          <w:rFonts w:ascii="Times New Roman" w:hAnsi="Times New Roman"/>
          <w:sz w:val="28"/>
          <w:szCs w:val="28"/>
        </w:rPr>
        <w:t xml:space="preserve"> настоящего Решения, распределение бюджетных ассигнований по разделам, подразделам, целевым статьям (государственным и муниципальным программам и непрограммным направлениям деятельности), группам и подгруппам видов расходов классификации расходов бюджетов: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/>
      </w:pPr>
      <w:r>
        <w:rPr>
          <w:rFonts w:ascii="Times New Roman" w:hAnsi="Times New Roman"/>
          <w:sz w:val="28"/>
          <w:szCs w:val="28"/>
        </w:rPr>
        <w:t xml:space="preserve">1) на 2016 год согласно </w:t>
      </w:r>
      <w:hyperlink w:anchor="Par4485">
        <w:r>
          <w:rPr>
            <w:rStyle w:val="Style18"/>
            <w:rFonts w:ascii="Times New Roman" w:hAnsi="Times New Roman"/>
            <w:sz w:val="28"/>
            <w:szCs w:val="28"/>
          </w:rPr>
          <w:t>таблице 1</w:t>
        </w:r>
      </w:hyperlink>
      <w:r>
        <w:rPr>
          <w:rFonts w:ascii="Times New Roman" w:hAnsi="Times New Roman"/>
          <w:sz w:val="28"/>
          <w:szCs w:val="28"/>
        </w:rPr>
        <w:t xml:space="preserve"> приложения 5 к настоящему решению;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/>
      </w:pPr>
      <w:r>
        <w:rPr>
          <w:rFonts w:ascii="Times New Roman" w:hAnsi="Times New Roman"/>
          <w:sz w:val="28"/>
          <w:szCs w:val="28"/>
        </w:rPr>
        <w:t xml:space="preserve">2) на 2017 - 2018 годы согласно </w:t>
      </w:r>
      <w:hyperlink w:anchor="Par15401">
        <w:r>
          <w:rPr>
            <w:rStyle w:val="Style18"/>
            <w:rFonts w:ascii="Times New Roman" w:hAnsi="Times New Roman"/>
            <w:sz w:val="28"/>
            <w:szCs w:val="28"/>
          </w:rPr>
          <w:t>таблице 2</w:t>
        </w:r>
      </w:hyperlink>
      <w:r>
        <w:rPr>
          <w:rFonts w:ascii="Times New Roman" w:hAnsi="Times New Roman"/>
          <w:sz w:val="28"/>
          <w:szCs w:val="28"/>
        </w:rPr>
        <w:t xml:space="preserve"> приложения 5 к настоящему решению.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Утвердить по целевым статьям (государственным и муниципальным программам и непрограммным направлениям деятельности), группам и подгруппам видов расходов классификации расходов бюджетов: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/>
      </w:pPr>
      <w:r>
        <w:rPr>
          <w:rFonts w:ascii="Times New Roman" w:hAnsi="Times New Roman"/>
          <w:sz w:val="28"/>
          <w:szCs w:val="28"/>
        </w:rPr>
        <w:t xml:space="preserve">1) на 2016 год согласно таблице </w:t>
      </w:r>
      <w:hyperlink w:anchor="Par4485">
        <w:r>
          <w:rPr>
            <w:rStyle w:val="Style18"/>
            <w:rFonts w:ascii="Times New Roman" w:hAnsi="Times New Roman"/>
            <w:sz w:val="28"/>
            <w:szCs w:val="28"/>
          </w:rPr>
          <w:t>3</w:t>
        </w:r>
      </w:hyperlink>
      <w:r>
        <w:rPr>
          <w:rFonts w:ascii="Times New Roman" w:hAnsi="Times New Roman"/>
          <w:sz w:val="28"/>
          <w:szCs w:val="28"/>
        </w:rPr>
        <w:t xml:space="preserve"> приложения 5 к настоящему решению;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/>
      </w:pPr>
      <w:r>
        <w:rPr>
          <w:rFonts w:ascii="Times New Roman" w:hAnsi="Times New Roman"/>
          <w:sz w:val="28"/>
          <w:szCs w:val="28"/>
        </w:rPr>
        <w:t xml:space="preserve">2) на 2017 - 2018 годы согласно </w:t>
      </w:r>
      <w:hyperlink w:anchor="Par15401">
        <w:r>
          <w:rPr>
            <w:rStyle w:val="Style18"/>
            <w:rFonts w:ascii="Times New Roman" w:hAnsi="Times New Roman"/>
            <w:sz w:val="28"/>
            <w:szCs w:val="28"/>
          </w:rPr>
          <w:t>таблице 4</w:t>
        </w:r>
      </w:hyperlink>
      <w:r>
        <w:rPr>
          <w:rFonts w:ascii="Times New Roman" w:hAnsi="Times New Roman"/>
          <w:sz w:val="28"/>
          <w:szCs w:val="28"/>
        </w:rPr>
        <w:t xml:space="preserve"> приложения 5 к настоящему решению.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на 2017 и 2018 годы 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Утвердить ведомственную структуру расходов районного бюджета: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/>
      </w:pPr>
      <w:r>
        <w:rPr>
          <w:rFonts w:ascii="Times New Roman" w:hAnsi="Times New Roman"/>
          <w:sz w:val="28"/>
          <w:szCs w:val="28"/>
        </w:rPr>
        <w:t xml:space="preserve">1) на 2016 год согласно </w:t>
      </w:r>
      <w:hyperlink w:anchor="Par24636">
        <w:r>
          <w:rPr>
            <w:rStyle w:val="Style18"/>
            <w:rFonts w:ascii="Times New Roman" w:hAnsi="Times New Roman"/>
            <w:sz w:val="28"/>
            <w:szCs w:val="28"/>
          </w:rPr>
          <w:t>таблице 1</w:t>
        </w:r>
      </w:hyperlink>
      <w:r>
        <w:rPr>
          <w:rFonts w:ascii="Times New Roman" w:hAnsi="Times New Roman"/>
          <w:sz w:val="28"/>
          <w:szCs w:val="28"/>
        </w:rPr>
        <w:t xml:space="preserve"> приложения 6 к настоящему Решению;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/>
      </w:pPr>
      <w:r>
        <w:rPr>
          <w:rFonts w:ascii="Times New Roman" w:hAnsi="Times New Roman"/>
          <w:sz w:val="28"/>
          <w:szCs w:val="28"/>
        </w:rPr>
        <w:t xml:space="preserve">2) на 2017 - 2018 годы согласно </w:t>
      </w:r>
      <w:hyperlink w:anchor="Par38447">
        <w:r>
          <w:rPr>
            <w:rStyle w:val="Style18"/>
            <w:rFonts w:ascii="Times New Roman" w:hAnsi="Times New Roman"/>
            <w:sz w:val="28"/>
            <w:szCs w:val="28"/>
          </w:rPr>
          <w:t>таблице 2</w:t>
        </w:r>
      </w:hyperlink>
      <w:r>
        <w:rPr>
          <w:rFonts w:ascii="Times New Roman" w:hAnsi="Times New Roman"/>
          <w:sz w:val="28"/>
          <w:szCs w:val="28"/>
        </w:rPr>
        <w:t xml:space="preserve"> приложения 6 к настоящему решению.</w:t>
      </w:r>
    </w:p>
    <w:p>
      <w:pPr>
        <w:pStyle w:val="Normal"/>
        <w:shd w:val="clear" w:color="auto" w:fill="FFFFFF"/>
        <w:tabs>
          <w:tab w:val="left" w:pos="0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4. Внести изменения в подпункт 1 пункта 14 «Субсидии местным бюджетам поселений из бюджета Новосибирского района»</w:t>
      </w:r>
    </w:p>
    <w:p>
      <w:pPr>
        <w:pStyle w:val="Normal"/>
        <w:shd w:val="clear" w:color="auto" w:fill="FFFFFF"/>
        <w:tabs>
          <w:tab w:val="left" w:pos="0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 Утвердить объем и распределение субсидий, предоставляемых из бюджета муниципального района бюджетам поселений: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/>
      </w:pPr>
      <w:r>
        <w:rPr>
          <w:rFonts w:ascii="Times New Roman" w:hAnsi="Times New Roman"/>
          <w:sz w:val="28"/>
          <w:szCs w:val="28"/>
        </w:rPr>
        <w:t xml:space="preserve">1) в 2016 году согласно </w:t>
      </w:r>
      <w:hyperlink w:anchor="Par62943">
        <w:r>
          <w:rPr>
            <w:rStyle w:val="Style18"/>
            <w:rFonts w:ascii="Times New Roman" w:hAnsi="Times New Roman"/>
            <w:sz w:val="28"/>
            <w:szCs w:val="28"/>
          </w:rPr>
          <w:t>таблице 1</w:t>
        </w:r>
      </w:hyperlink>
      <w:r>
        <w:rPr>
          <w:rFonts w:ascii="Times New Roman" w:hAnsi="Times New Roman"/>
          <w:sz w:val="28"/>
          <w:szCs w:val="28"/>
        </w:rPr>
        <w:t xml:space="preserve"> приложения 14 к настоящему решению;</w:t>
      </w:r>
    </w:p>
    <w:p>
      <w:pPr>
        <w:pStyle w:val="Normal"/>
        <w:shd w:val="clear" w:color="auto" w:fill="FFFFFF"/>
        <w:tabs>
          <w:tab w:val="left" w:pos="0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5. Внести изменения в подпункты 1,2 пункта 20 «Источники финансирования дефицита районного бюджета»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color w:val="000000"/>
          <w:sz w:val="28"/>
          <w:szCs w:val="28"/>
        </w:rPr>
        <w:t>Установить   источники финансирования дефицита районного бюджета на 2016 год согласно таблице 1 приложения    16 к настоящему решению;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на 2017 – 2018 годы согласно таблице 2 приложения 16 к настоящему решению;</w:t>
      </w:r>
    </w:p>
    <w:p>
      <w:pPr>
        <w:pStyle w:val="Normal"/>
        <w:shd w:val="clear" w:color="auto" w:fill="FFFFFF"/>
        <w:tabs>
          <w:tab w:val="left" w:pos="0" w:leader="none"/>
        </w:tabs>
        <w:spacing w:lineRule="auto" w:line="240" w:before="0"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6. Внести изменения в подпункт 2 пункта 23 «Муниципальный внутренний долг Новосибирского района Новосибирской области»</w:t>
      </w:r>
    </w:p>
    <w:p>
      <w:pPr>
        <w:pStyle w:val="Normal"/>
        <w:shd w:val="clear" w:color="auto" w:fill="FFFFFF"/>
        <w:tabs>
          <w:tab w:val="left" w:pos="0" w:leader="none"/>
        </w:tabs>
        <w:spacing w:lineRule="auto" w:line="240" w:before="0"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2. Установить предельный объем муниципального долга Новосибирского района Новосибирской области:</w:t>
      </w:r>
    </w:p>
    <w:p>
      <w:pPr>
        <w:pStyle w:val="Normal"/>
        <w:shd w:val="clear" w:color="auto" w:fill="FFFFFF"/>
        <w:tabs>
          <w:tab w:val="left" w:pos="0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на 2016 год в сумме – 793 078,8 тысяч рублей;</w:t>
      </w:r>
    </w:p>
    <w:p>
      <w:pPr>
        <w:pStyle w:val="Normal"/>
        <w:shd w:val="clear" w:color="auto" w:fill="FFFFFF"/>
        <w:tabs>
          <w:tab w:val="left" w:pos="0" w:leader="none"/>
        </w:tabs>
        <w:spacing w:lineRule="auto" w:line="240" w:before="0" w:after="0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7" w:name="Par348"/>
      <w:bookmarkEnd w:id="7"/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 7. Настоящее Решение вступает в силу после опубликования.</w:t>
        <w:tab/>
      </w:r>
    </w:p>
    <w:p>
      <w:pPr>
        <w:pStyle w:val="Normal"/>
        <w:shd w:val="clear" w:color="auto" w:fill="FFFFFF"/>
        <w:tabs>
          <w:tab w:val="left" w:pos="284" w:leader="none"/>
        </w:tabs>
        <w:spacing w:lineRule="auto" w:line="240" w:before="0" w:after="0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 8. Направить настоящее решение главе Новосибирского района для подписания и опубликования.</w:t>
      </w:r>
    </w:p>
    <w:p>
      <w:pPr>
        <w:pStyle w:val="Normal"/>
        <w:tabs>
          <w:tab w:val="left" w:pos="553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left" w:pos="553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депутатов     </w:t>
        <w:tab/>
        <w:tab/>
        <w:tab/>
        <w:tab/>
        <w:t xml:space="preserve">             А.М.Соболев                         </w:t>
      </w:r>
    </w:p>
    <w:p>
      <w:pPr>
        <w:pStyle w:val="Normal"/>
        <w:tabs>
          <w:tab w:val="left" w:pos="553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left" w:pos="1710" w:leader="none"/>
          <w:tab w:val="left" w:pos="738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Глава Новосибирского района                                                            В.В.Борматов</w:t>
      </w:r>
    </w:p>
    <w:p>
      <w:pPr>
        <w:pStyle w:val="Normal"/>
        <w:tabs>
          <w:tab w:val="left" w:pos="553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ab/>
        <w:tab/>
        <w:tab/>
      </w:r>
    </w:p>
    <w:p>
      <w:pPr>
        <w:pStyle w:val="Normal"/>
        <w:tabs>
          <w:tab w:val="left" w:pos="1710" w:leader="none"/>
          <w:tab w:val="left" w:pos="7380" w:leader="none"/>
        </w:tabs>
        <w:spacing w:before="0" w:after="200"/>
        <w:rPr/>
      </w:pPr>
      <w:r>
        <w:rPr>
          <w:rFonts w:ascii="Times New Roman" w:hAnsi="Times New Roman"/>
          <w:sz w:val="28"/>
          <w:szCs w:val="28"/>
        </w:rPr>
        <w:tab/>
        <w:tab/>
        <w:t xml:space="preserve">         </w:t>
      </w:r>
    </w:p>
    <w:sectPr>
      <w:headerReference w:type="default" r:id="rId3"/>
      <w:type w:val="nextPage"/>
      <w:pgSz w:w="11906" w:h="16838"/>
      <w:pgMar w:left="1418" w:right="851" w:header="709" w:top="1134" w:footer="0" w:bottom="1134" w:gutter="0"/>
      <w:pgNumType w:fmt="decimal"/>
      <w:formProt w:val="false"/>
      <w:titlePg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0</w:t>
    </w:r>
    <w:r>
      <w:fldChar w:fldCharType="end"/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Normal Table" w:semiHidden="0" w:unhideWhenUsed="0"/>
    <w:lsdException w:name="Table Web 3" w:semiHidden="0" w:unhideWhenUsed="0"/>
    <w:lsdException w:name="Table Grid" w:locked="1" w:uiPriority="0" w:semiHidden="0" w:unhideWhenUsed="0"/>
    <w:lsdException w:name="Table Theme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051ad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Основной текст с отступом 2 Знак"/>
    <w:link w:val="2"/>
    <w:uiPriority w:val="99"/>
    <w:qFormat/>
    <w:locked/>
    <w:rsid w:val="00da3197"/>
    <w:rPr>
      <w:rFonts w:ascii="Times New Roman" w:hAnsi="Times New Roman" w:cs="Times New Roman"/>
      <w:sz w:val="24"/>
      <w:szCs w:val="24"/>
      <w:lang w:eastAsia="ru-RU"/>
    </w:rPr>
  </w:style>
  <w:style w:type="character" w:styleId="Style14" w:customStyle="1">
    <w:name w:val="Верхний колонтитул Знак"/>
    <w:link w:val="a4"/>
    <w:uiPriority w:val="99"/>
    <w:qFormat/>
    <w:locked/>
    <w:rsid w:val="006544d4"/>
    <w:rPr>
      <w:rFonts w:cs="Times New Roman"/>
    </w:rPr>
  </w:style>
  <w:style w:type="character" w:styleId="Style15" w:customStyle="1">
    <w:name w:val="Нижний колонтитул Знак"/>
    <w:link w:val="a6"/>
    <w:uiPriority w:val="99"/>
    <w:qFormat/>
    <w:locked/>
    <w:rsid w:val="006544d4"/>
    <w:rPr>
      <w:rFonts w:cs="Times New Roman"/>
    </w:rPr>
  </w:style>
  <w:style w:type="character" w:styleId="Style16" w:customStyle="1">
    <w:name w:val="Основной текст с отступом Знак"/>
    <w:link w:val="a8"/>
    <w:uiPriority w:val="99"/>
    <w:semiHidden/>
    <w:qFormat/>
    <w:locked/>
    <w:rsid w:val="002077e9"/>
    <w:rPr>
      <w:rFonts w:cs="Times New Roman"/>
    </w:rPr>
  </w:style>
  <w:style w:type="character" w:styleId="Style17" w:customStyle="1">
    <w:name w:val="Текст выноски Знак"/>
    <w:link w:val="aa"/>
    <w:uiPriority w:val="99"/>
    <w:semiHidden/>
    <w:qFormat/>
    <w:locked/>
    <w:rsid w:val="00313da0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rFonts w:eastAsia="Times New Roman" w:cs="Times New Roman"/>
      <w:color w:val="00000A"/>
    </w:rPr>
  </w:style>
  <w:style w:type="character" w:styleId="ListLabel2">
    <w:name w:val="ListLabel 2"/>
    <w:qFormat/>
    <w:rPr>
      <w:rFonts w:cs="Times New Roman"/>
    </w:rPr>
  </w:style>
  <w:style w:type="character" w:styleId="Style18">
    <w:name w:val="Интернет-ссылка"/>
    <w:rPr>
      <w:color w:val="000080"/>
      <w:u w:val="single"/>
      <w:lang w:val="zxx" w:eastAsia="zxx" w:bidi="zxx"/>
    </w:rPr>
  </w:style>
  <w:style w:type="paragraph" w:styleId="Style19">
    <w:name w:val="Заголовок"/>
    <w:basedOn w:val="Normal"/>
    <w:next w:val="Style20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0">
    <w:name w:val="Основной текст"/>
    <w:basedOn w:val="Normal"/>
    <w:pPr>
      <w:spacing w:lineRule="auto" w:line="288" w:before="0" w:after="140"/>
    </w:pPr>
    <w:rPr/>
  </w:style>
  <w:style w:type="paragraph" w:styleId="Style21">
    <w:name w:val="Список"/>
    <w:basedOn w:val="Style20"/>
    <w:pPr/>
    <w:rPr>
      <w:rFonts w:cs="Mangal"/>
    </w:rPr>
  </w:style>
  <w:style w:type="paragraph" w:styleId="Style22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Mangal"/>
    </w:rPr>
  </w:style>
  <w:style w:type="paragraph" w:styleId="BodyTextIndent2">
    <w:name w:val="Body Text Indent 2"/>
    <w:basedOn w:val="Normal"/>
    <w:link w:val="20"/>
    <w:uiPriority w:val="99"/>
    <w:qFormat/>
    <w:rsid w:val="00da3197"/>
    <w:pPr>
      <w:spacing w:lineRule="auto" w:line="240" w:before="0" w:after="0"/>
      <w:ind w:firstLine="720"/>
      <w:jc w:val="both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b66454"/>
    <w:pPr>
      <w:spacing w:before="0" w:after="200"/>
      <w:ind w:left="720" w:hanging="0"/>
      <w:contextualSpacing/>
    </w:pPr>
    <w:rPr/>
  </w:style>
  <w:style w:type="paragraph" w:styleId="Style24">
    <w:name w:val="Верхний колонтитул"/>
    <w:basedOn w:val="Normal"/>
    <w:link w:val="a5"/>
    <w:uiPriority w:val="99"/>
    <w:rsid w:val="006544d4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Нижний колонтитул"/>
    <w:basedOn w:val="Normal"/>
    <w:link w:val="a7"/>
    <w:uiPriority w:val="99"/>
    <w:rsid w:val="006544d4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6">
    <w:name w:val="Основной текст с отступом"/>
    <w:basedOn w:val="Normal"/>
    <w:link w:val="a9"/>
    <w:uiPriority w:val="99"/>
    <w:semiHidden/>
    <w:rsid w:val="002077e9"/>
    <w:pPr>
      <w:spacing w:before="0" w:after="120"/>
      <w:ind w:left="283" w:hanging="0"/>
    </w:pPr>
    <w:rPr/>
  </w:style>
  <w:style w:type="paragraph" w:styleId="1" w:customStyle="1">
    <w:name w:val="Абзац списка1"/>
    <w:basedOn w:val="Normal"/>
    <w:uiPriority w:val="99"/>
    <w:qFormat/>
    <w:rsid w:val="00814c46"/>
    <w:pPr>
      <w:spacing w:before="0" w:after="200"/>
      <w:ind w:left="720" w:hanging="0"/>
      <w:contextualSpacing/>
    </w:pPr>
    <w:rPr>
      <w:rFonts w:eastAsia="Times New Roman"/>
    </w:rPr>
  </w:style>
  <w:style w:type="paragraph" w:styleId="BalloonText">
    <w:name w:val="Balloon Text"/>
    <w:basedOn w:val="Normal"/>
    <w:link w:val="ab"/>
    <w:uiPriority w:val="99"/>
    <w:semiHidden/>
    <w:qFormat/>
    <w:rsid w:val="00313da0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nsPlusNormal" w:customStyle="1">
    <w:name w:val="ConsPlusNormal"/>
    <w:uiPriority w:val="99"/>
    <w:qFormat/>
    <w:rsid w:val="004445c8"/>
    <w:pPr>
      <w:widowControl w:val="false"/>
      <w:bidi w:val="0"/>
      <w:ind w:firstLine="720"/>
      <w:jc w:val="left"/>
    </w:pPr>
    <w:rPr>
      <w:rFonts w:ascii="Arial" w:hAnsi="Arial" w:eastAsia="Times New Roman" w:cs="Arial"/>
      <w:color w:val="00000A"/>
      <w:sz w:val="22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A9C657FE0ECE561881AAF72A7DF29AC1D23C5C50FBBDC58F6304237DB615C0038189414B9B5945413FD615g1EFG" TargetMode="External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43823-1070-4860-963E-CE4E0F9D7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LibreOffice/5.0.4.2$Windows_x86 LibreOffice_project/2b9802c1994aa0b7dc6079e128979269cf95bc78</Application>
  <Paragraphs>52</Paragraphs>
  <Company>MFNSO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2016-08-03T04:25:00Z</dcterms:created>
  <dc:creator>Ванаг Катерина Валерьевна</dc:creator>
  <dc:language>ru-RU</dc:language>
  <cp:lastPrinted>2016-07-05T05:55:00Z</cp:lastPrinted>
  <dcterms:modified xsi:type="dcterms:W3CDTF">2016-08-17T15:39:12Z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MFNSO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