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7162" w:val="left"/>
        </w:tabs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bookmarkStart w:id="1" w:name="_GoBack"/>
      <w:bookmarkEnd w:id="1"/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четвертого</w:t>
      </w:r>
      <w:r>
        <w:rPr>
          <w:rFonts w:ascii="Times New Roman" w:hAnsi="Times New Roman"/>
          <w:b w:val="1"/>
          <w:color w:val="000000"/>
          <w:sz w:val="28"/>
        </w:rPr>
        <w:t xml:space="preserve"> созыва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>РЕШЕНИЕ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(двадцать седьмая </w:t>
      </w:r>
      <w:r>
        <w:rPr>
          <w:rFonts w:ascii="Times New Roman" w:hAnsi="Times New Roman"/>
          <w:b w:val="1"/>
          <w:color w:val="000000"/>
          <w:sz w:val="28"/>
        </w:rPr>
        <w:t>сессия</w:t>
      </w:r>
      <w:r>
        <w:rPr>
          <w:rFonts w:ascii="Times New Roman" w:hAnsi="Times New Roman"/>
          <w:b w:val="1"/>
          <w:color w:val="000000"/>
          <w:sz w:val="28"/>
        </w:rPr>
        <w:t>)</w:t>
      </w:r>
    </w:p>
    <w:p w14:paraId="07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pacing w:val="8"/>
          <w:sz w:val="28"/>
        </w:rPr>
        <w:t>от «</w:t>
      </w:r>
      <w:r>
        <w:rPr>
          <w:rFonts w:ascii="Times New Roman" w:hAnsi="Times New Roman"/>
          <w:b w:val="1"/>
          <w:color w:val="000000"/>
          <w:spacing w:val="8"/>
          <w:sz w:val="28"/>
        </w:rPr>
        <w:t>21</w:t>
      </w:r>
      <w:r>
        <w:rPr>
          <w:rFonts w:ascii="Times New Roman" w:hAnsi="Times New Roman"/>
          <w:b w:val="1"/>
          <w:color w:val="000000"/>
          <w:spacing w:val="8"/>
          <w:sz w:val="28"/>
        </w:rPr>
        <w:t>» декабря 202</w:t>
      </w:r>
      <w:r>
        <w:rPr>
          <w:rFonts w:ascii="Times New Roman" w:hAnsi="Times New Roman"/>
          <w:b w:val="1"/>
          <w:color w:val="000000"/>
          <w:spacing w:val="8"/>
          <w:sz w:val="28"/>
        </w:rPr>
        <w:t>3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г.           </w:t>
      </w:r>
      <w:r>
        <w:rPr>
          <w:rFonts w:ascii="Times New Roman" w:hAnsi="Times New Roman"/>
          <w:b w:val="1"/>
          <w:color w:val="000000"/>
          <w:spacing w:val="8"/>
          <w:sz w:val="28"/>
        </w:rPr>
        <w:t>г. Новосибирск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                                      </w:t>
      </w:r>
      <w:r>
        <w:rPr>
          <w:rFonts w:ascii="Times New Roman" w:hAnsi="Times New Roman"/>
          <w:b w:val="1"/>
          <w:color w:val="000000"/>
          <w:sz w:val="28"/>
        </w:rPr>
        <w:t>№ 2</w:t>
      </w:r>
    </w:p>
    <w:p w14:paraId="08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                                  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 </w:t>
      </w:r>
    </w:p>
    <w:p w14:paraId="09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О бюджете Новосибирского района Новосибирской </w:t>
      </w:r>
      <w:r>
        <w:rPr>
          <w:rFonts w:ascii="Times New Roman" w:hAnsi="Times New Roman"/>
          <w:b w:val="1"/>
          <w:color w:val="000000"/>
          <w:sz w:val="28"/>
        </w:rPr>
        <w:t>области</w:t>
      </w:r>
    </w:p>
    <w:p w14:paraId="0A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202</w:t>
      </w:r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1"/>
          <w:color w:val="000000"/>
          <w:sz w:val="28"/>
        </w:rPr>
        <w:t xml:space="preserve"> год и плановый период 202</w:t>
      </w:r>
      <w:r>
        <w:rPr>
          <w:rFonts w:ascii="Times New Roman" w:hAnsi="Times New Roman"/>
          <w:b w:val="1"/>
          <w:color w:val="000000"/>
          <w:sz w:val="28"/>
        </w:rPr>
        <w:t>5</w:t>
      </w:r>
      <w:r>
        <w:rPr>
          <w:rFonts w:ascii="Times New Roman" w:hAnsi="Times New Roman"/>
          <w:b w:val="1"/>
          <w:color w:val="000000"/>
          <w:sz w:val="28"/>
        </w:rPr>
        <w:t xml:space="preserve"> и 202</w:t>
      </w:r>
      <w:r>
        <w:rPr>
          <w:rFonts w:ascii="Times New Roman" w:hAnsi="Times New Roman"/>
          <w:b w:val="1"/>
          <w:color w:val="000000"/>
          <w:sz w:val="28"/>
        </w:rPr>
        <w:t>6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B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bookmarkStart w:id="2" w:name="Par16"/>
      <w:bookmarkEnd w:id="2"/>
      <w:r>
        <w:rPr>
          <w:rFonts w:ascii="Times New Roman" w:hAnsi="Times New Roman"/>
          <w:b w:val="1"/>
          <w:color w:val="000000"/>
          <w:sz w:val="28"/>
        </w:rPr>
        <w:t>Статья </w:t>
      </w:r>
      <w:r>
        <w:rPr>
          <w:rFonts w:ascii="Times New Roman" w:hAnsi="Times New Roman"/>
          <w:b w:val="1"/>
          <w:color w:val="000000"/>
          <w:sz w:val="28"/>
        </w:rPr>
        <w:t>1.</w:t>
      </w:r>
      <w:r>
        <w:rPr>
          <w:rFonts w:ascii="Times New Roman" w:hAnsi="Times New Roman"/>
          <w:b w:val="1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>Основные характеристики бюджета Новосибирского райо</w:t>
      </w:r>
      <w:r>
        <w:rPr>
          <w:rFonts w:ascii="Times New Roman" w:hAnsi="Times New Roman"/>
          <w:b w:val="1"/>
          <w:color w:val="000000"/>
          <w:sz w:val="28"/>
        </w:rPr>
        <w:t>на Новосибирской области на 202</w:t>
      </w:r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1"/>
          <w:color w:val="000000"/>
          <w:sz w:val="28"/>
        </w:rPr>
        <w:t xml:space="preserve"> год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 плановый период 202</w:t>
      </w:r>
      <w:r>
        <w:rPr>
          <w:rFonts w:ascii="Times New Roman" w:hAnsi="Times New Roman"/>
          <w:b w:val="1"/>
          <w:color w:val="000000"/>
          <w:sz w:val="28"/>
        </w:rPr>
        <w:t>5 и 2026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1. Утвердить основные характеристики бюджета Новосибирского района Новосибирской области (</w:t>
      </w:r>
      <w:r>
        <w:rPr>
          <w:rFonts w:ascii="Times New Roman" w:hAnsi="Times New Roman"/>
          <w:color w:val="000000"/>
          <w:sz w:val="28"/>
        </w:rPr>
        <w:t>далее - районный бюджет) на 2024</w:t>
      </w:r>
      <w:r>
        <w:rPr>
          <w:rFonts w:ascii="Times New Roman" w:hAnsi="Times New Roman"/>
          <w:color w:val="000000"/>
          <w:sz w:val="28"/>
        </w:rPr>
        <w:t xml:space="preserve"> год:</w:t>
      </w:r>
    </w:p>
    <w:p w14:paraId="0E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1) прогнозируемый общий объем доходов районного бюджета в сумме 8</w:t>
      </w:r>
      <w:r>
        <w:rPr>
          <w:rFonts w:ascii="Times New Roman" w:hAnsi="Times New Roman"/>
          <w:color w:val="000000"/>
          <w:sz w:val="28"/>
        </w:rPr>
        <w:t> 840 369,7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</w:t>
      </w:r>
      <w:r>
        <w:rPr>
          <w:rFonts w:ascii="Times New Roman" w:hAnsi="Times New Roman"/>
          <w:sz w:val="28"/>
        </w:rPr>
        <w:t xml:space="preserve">в том числе объем безвозмездных поступлений в сумме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 458 135,3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</w:rPr>
        <w:t xml:space="preserve">6 458 135,3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 458 135,3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рублей;</w:t>
      </w:r>
    </w:p>
    <w:p w14:paraId="0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общий объем расходов районного бюджета в сумме </w:t>
      </w:r>
      <w:r>
        <w:rPr>
          <w:rFonts w:ascii="Times New Roman" w:hAnsi="Times New Roman"/>
          <w:color w:val="000000"/>
          <w:sz w:val="28"/>
        </w:rPr>
        <w:t>9 567 565,2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рублей;</w:t>
      </w:r>
    </w:p>
    <w:p w14:paraId="10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3) дефицит районного бюджета в сумме </w:t>
      </w:r>
      <w:r>
        <w:rPr>
          <w:rFonts w:ascii="Times New Roman" w:hAnsi="Times New Roman"/>
          <w:color w:val="000000"/>
          <w:sz w:val="28"/>
        </w:rPr>
        <w:t>727 195,5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рублей.</w:t>
      </w:r>
    </w:p>
    <w:p w14:paraId="11000000">
      <w:pPr>
        <w:widowControl w:val="0"/>
        <w:tabs>
          <w:tab w:leader="none" w:pos="7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2. Утвердить основные характеристики районного</w:t>
      </w:r>
      <w:r>
        <w:rPr>
          <w:rFonts w:ascii="Times New Roman" w:hAnsi="Times New Roman"/>
          <w:color w:val="000000"/>
          <w:sz w:val="28"/>
        </w:rPr>
        <w:t xml:space="preserve"> бюджета на плановый период 2025 и 2026</w:t>
      </w:r>
      <w:r>
        <w:rPr>
          <w:rFonts w:ascii="Times New Roman" w:hAnsi="Times New Roman"/>
          <w:color w:val="000000"/>
          <w:sz w:val="28"/>
        </w:rPr>
        <w:t xml:space="preserve"> годов:</w:t>
      </w:r>
    </w:p>
    <w:p w14:paraId="12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1) прогнозируемый общий объем д</w:t>
      </w:r>
      <w:r>
        <w:rPr>
          <w:rFonts w:ascii="Times New Roman" w:hAnsi="Times New Roman"/>
          <w:color w:val="000000"/>
          <w:sz w:val="28"/>
        </w:rPr>
        <w:t>оходов районного бюджета на 2025</w:t>
      </w:r>
      <w:r>
        <w:rPr>
          <w:rFonts w:ascii="Times New Roman" w:hAnsi="Times New Roman"/>
          <w:color w:val="000000"/>
          <w:sz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 956 208,0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</w:t>
      </w:r>
      <w:r>
        <w:rPr>
          <w:rFonts w:ascii="Times New Roman" w:hAnsi="Times New Roman"/>
          <w:sz w:val="28"/>
        </w:rPr>
        <w:t xml:space="preserve">в том числе объем безвозмездных поступлений в сумме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410 082,3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410 082,3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410 082,3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 и на</w:t>
      </w:r>
      <w:r>
        <w:rPr>
          <w:rFonts w:ascii="Times New Roman" w:hAnsi="Times New Roman"/>
          <w:color w:val="000000"/>
          <w:sz w:val="28"/>
        </w:rPr>
        <w:t xml:space="preserve"> 2026</w:t>
      </w:r>
      <w:r>
        <w:rPr>
          <w:rFonts w:ascii="Times New Roman" w:hAnsi="Times New Roman"/>
          <w:color w:val="000000"/>
          <w:sz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</w:rPr>
        <w:t>7 017 125,9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</w:t>
      </w:r>
      <w:r>
        <w:rPr>
          <w:rFonts w:ascii="Times New Roman" w:hAnsi="Times New Roman"/>
          <w:sz w:val="28"/>
        </w:rPr>
        <w:t xml:space="preserve">в том числе объем безвозмездных поступлений в сумме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396 253,1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396 253,1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396 253,1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рублей;</w:t>
      </w:r>
    </w:p>
    <w:p w14:paraId="13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2) общий объем ра</w:t>
      </w:r>
      <w:r>
        <w:rPr>
          <w:rFonts w:ascii="Times New Roman" w:hAnsi="Times New Roman"/>
          <w:color w:val="000000"/>
          <w:sz w:val="28"/>
        </w:rPr>
        <w:t>сходов районного бюджета на 2025</w:t>
      </w:r>
      <w:r>
        <w:rPr>
          <w:rFonts w:ascii="Times New Roman" w:hAnsi="Times New Roman"/>
          <w:color w:val="000000"/>
          <w:sz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> 956 208,0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в том числе условно утвержденные расходы в сумме </w:t>
      </w:r>
      <w:r>
        <w:rPr>
          <w:rFonts w:ascii="Times New Roman" w:hAnsi="Times New Roman"/>
          <w:color w:val="000000"/>
          <w:sz w:val="28"/>
        </w:rPr>
        <w:t>64 000,0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 и на 2026</w:t>
      </w:r>
      <w:r>
        <w:rPr>
          <w:rFonts w:ascii="Times New Roman" w:hAnsi="Times New Roman"/>
          <w:color w:val="000000"/>
          <w:sz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</w:rPr>
        <w:t>7 017 125,9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в том числе условно утвержденные расходы в сумме </w:t>
      </w:r>
      <w:r>
        <w:rPr>
          <w:rFonts w:ascii="Times New Roman" w:hAnsi="Times New Roman"/>
          <w:color w:val="000000"/>
          <w:sz w:val="28"/>
        </w:rPr>
        <w:t>828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911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рублей;</w:t>
      </w:r>
    </w:p>
    <w:p w14:paraId="14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д</w:t>
      </w:r>
      <w:r>
        <w:rPr>
          <w:rFonts w:ascii="Times New Roman" w:hAnsi="Times New Roman"/>
          <w:color w:val="000000"/>
          <w:sz w:val="28"/>
        </w:rPr>
        <w:t>ефицит районного бюджета на 2025</w:t>
      </w:r>
      <w:r>
        <w:rPr>
          <w:rFonts w:ascii="Times New Roman" w:hAnsi="Times New Roman"/>
          <w:color w:val="000000"/>
          <w:sz w:val="28"/>
        </w:rPr>
        <w:t xml:space="preserve"> год в сумме 0,0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д</w:t>
      </w:r>
      <w:r>
        <w:rPr>
          <w:rFonts w:ascii="Times New Roman" w:hAnsi="Times New Roman"/>
          <w:color w:val="000000"/>
          <w:sz w:val="28"/>
        </w:rPr>
        <w:t>ефицит районного бюджета на 2026</w:t>
      </w:r>
      <w:r>
        <w:rPr>
          <w:rFonts w:ascii="Times New Roman" w:hAnsi="Times New Roman"/>
          <w:color w:val="000000"/>
          <w:sz w:val="28"/>
        </w:rPr>
        <w:t xml:space="preserve"> год в сумме 0,0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рублей.</w:t>
      </w:r>
    </w:p>
    <w:p w14:paraId="15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Статья 2</w:t>
      </w:r>
      <w:r>
        <w:rPr>
          <w:rFonts w:ascii="Times New Roman" w:hAnsi="Times New Roman"/>
          <w:b w:val="1"/>
          <w:color w:val="000000"/>
          <w:sz w:val="28"/>
        </w:rPr>
        <w:t>.</w:t>
      </w:r>
      <w:r>
        <w:rPr>
          <w:rFonts w:ascii="Times New Roman" w:hAnsi="Times New Roman"/>
          <w:b w:val="1"/>
          <w:color w:val="000000"/>
          <w:sz w:val="28"/>
        </w:rPr>
        <w:t> </w:t>
      </w:r>
      <w:r>
        <w:rPr>
          <w:rFonts w:ascii="Times New Roman" w:hAnsi="Times New Roman"/>
          <w:b w:val="1"/>
          <w:color w:val="000000"/>
          <w:sz w:val="28"/>
        </w:rPr>
        <w:t>Перечисление в районный бюджет части прибыли муниципальными унитарными пред</w:t>
      </w:r>
      <w:r>
        <w:rPr>
          <w:rFonts w:ascii="Times New Roman" w:hAnsi="Times New Roman"/>
          <w:b w:val="1"/>
          <w:color w:val="000000"/>
          <w:sz w:val="28"/>
        </w:rPr>
        <w:t>приятиями Новосибирского района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Установить, что муниципальные унитарные предприятия Новосибирского района Новосибирской области осуществляют перечисления в районный бюджет в размере 10% прибыли, остающейся после уплаты налогов и иных обязательных платежей. Перечисления части прибыли в районный бюджет унитарными предприятиями Новосибирского района Новосибирской области производятся по итогам работы за год в течение 10 рабочих дней после предоставления отчетности по налогу на прибыль организаций в налоговые органы по месту постановки на учет.</w:t>
      </w:r>
      <w:bookmarkStart w:id="3" w:name="Par39"/>
      <w:bookmarkEnd w:id="3"/>
      <w:r>
        <w:rPr>
          <w:rFonts w:ascii="Times New Roman" w:hAnsi="Times New Roman"/>
          <w:sz w:val="28"/>
        </w:rPr>
        <w:t xml:space="preserve"> 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Статья 3. </w:t>
      </w:r>
      <w:r>
        <w:rPr>
          <w:rFonts w:ascii="Times New Roman" w:hAnsi="Times New Roman"/>
          <w:b w:val="1"/>
          <w:color w:val="000000"/>
          <w:sz w:val="28"/>
        </w:rPr>
        <w:t>Нормативы распределения доходов между районным</w:t>
      </w:r>
      <w:r>
        <w:rPr>
          <w:rFonts w:ascii="Times New Roman" w:hAnsi="Times New Roman"/>
          <w:b w:val="1"/>
          <w:color w:val="000000"/>
          <w:sz w:val="28"/>
        </w:rPr>
        <w:t xml:space="preserve"> бюджетом и бюджетами поселений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Установить нормативы распределения доходов между </w:t>
      </w:r>
      <w:r>
        <w:rPr>
          <w:rFonts w:ascii="Times New Roman" w:hAnsi="Times New Roman"/>
          <w:color w:val="000000"/>
          <w:sz w:val="28"/>
        </w:rPr>
        <w:t>районным бюджетом</w:t>
      </w:r>
      <w:r>
        <w:rPr>
          <w:rFonts w:ascii="Times New Roman" w:hAnsi="Times New Roman"/>
          <w:color w:val="000000"/>
          <w:sz w:val="28"/>
        </w:rPr>
        <w:t xml:space="preserve"> и</w:t>
      </w:r>
      <w:r>
        <w:rPr>
          <w:rFonts w:ascii="Times New Roman" w:hAnsi="Times New Roman"/>
          <w:color w:val="000000"/>
          <w:sz w:val="28"/>
        </w:rPr>
        <w:t xml:space="preserve"> бюджетами поселений</w:t>
      </w:r>
      <w:r>
        <w:rPr>
          <w:rFonts w:ascii="Times New Roman" w:hAnsi="Times New Roman"/>
          <w:color w:val="000000"/>
          <w:sz w:val="28"/>
        </w:rPr>
        <w:t xml:space="preserve"> в случае, если они не установлены </w:t>
      </w:r>
      <w:r>
        <w:rPr>
          <w:rFonts w:ascii="Times New Roman" w:hAnsi="Times New Roman"/>
          <w:color w:val="000000"/>
          <w:sz w:val="28"/>
        </w:rPr>
        <w:t>бюджетным законодательством Российской Федерации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согласно приложению 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к настоящему решению.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1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Статья 4. Дотации поселениям из районного бюджета</w:t>
      </w:r>
      <w:r>
        <w:rPr>
          <w:rFonts w:ascii="Times New Roman" w:hAnsi="Times New Roman"/>
          <w:b w:val="1"/>
          <w:color w:val="000000"/>
          <w:sz w:val="28"/>
        </w:rPr>
        <w:t xml:space="preserve"> и/или заменяющи</w:t>
      </w:r>
      <w:r>
        <w:rPr>
          <w:rFonts w:ascii="Times New Roman" w:hAnsi="Times New Roman"/>
          <w:b w:val="1"/>
          <w:color w:val="000000"/>
          <w:sz w:val="28"/>
        </w:rPr>
        <w:t>е</w:t>
      </w:r>
      <w:r>
        <w:rPr>
          <w:rFonts w:ascii="Times New Roman" w:hAnsi="Times New Roman"/>
          <w:b w:val="1"/>
          <w:color w:val="000000"/>
          <w:sz w:val="28"/>
        </w:rPr>
        <w:t xml:space="preserve"> её </w:t>
      </w:r>
      <w:r>
        <w:rPr>
          <w:rFonts w:ascii="Times New Roman" w:hAnsi="Times New Roman"/>
          <w:b w:val="1"/>
          <w:sz w:val="28"/>
        </w:rPr>
        <w:t>дополнительны</w:t>
      </w:r>
      <w:r>
        <w:rPr>
          <w:rFonts w:ascii="Times New Roman" w:hAnsi="Times New Roman"/>
          <w:b w:val="1"/>
          <w:sz w:val="28"/>
        </w:rPr>
        <w:t>е</w:t>
      </w:r>
      <w:r>
        <w:rPr>
          <w:rFonts w:ascii="Times New Roman" w:hAnsi="Times New Roman"/>
          <w:b w:val="1"/>
          <w:color w:val="000000"/>
          <w:sz w:val="28"/>
        </w:rPr>
        <w:t xml:space="preserve"> норматив</w:t>
      </w:r>
      <w:r>
        <w:rPr>
          <w:rFonts w:ascii="Times New Roman" w:hAnsi="Times New Roman"/>
          <w:b w:val="1"/>
          <w:color w:val="000000"/>
          <w:sz w:val="28"/>
        </w:rPr>
        <w:t>ы</w:t>
      </w:r>
      <w:r>
        <w:rPr>
          <w:rFonts w:ascii="Times New Roman" w:hAnsi="Times New Roman"/>
          <w:b w:val="1"/>
          <w:color w:val="000000"/>
          <w:sz w:val="28"/>
        </w:rPr>
        <w:t xml:space="preserve"> отчислений в бюджеты поселений от н</w:t>
      </w:r>
      <w:r>
        <w:rPr>
          <w:rFonts w:ascii="Times New Roman" w:hAnsi="Times New Roman"/>
          <w:b w:val="1"/>
          <w:color w:val="000000"/>
          <w:sz w:val="28"/>
        </w:rPr>
        <w:t>алога на доходы физических лиц</w:t>
      </w:r>
    </w:p>
    <w:p w14:paraId="1D000000">
      <w:pPr>
        <w:tabs>
          <w:tab w:leader="none" w:pos="0" w:val="left"/>
          <w:tab w:leader="none" w:pos="165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 Утвердить объем дотации на выравнивание бюджетной </w:t>
      </w:r>
      <w:r>
        <w:rPr>
          <w:rFonts w:ascii="Times New Roman" w:hAnsi="Times New Roman"/>
          <w:color w:val="000000"/>
          <w:sz w:val="28"/>
        </w:rPr>
        <w:t>обеспеченности поселений на 2024</w:t>
      </w:r>
      <w:r>
        <w:rPr>
          <w:rFonts w:ascii="Times New Roman" w:hAnsi="Times New Roman"/>
          <w:color w:val="000000"/>
          <w:sz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</w:rPr>
        <w:t>149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626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 2025</w:t>
      </w:r>
      <w:r>
        <w:rPr>
          <w:rFonts w:ascii="Times New Roman" w:hAnsi="Times New Roman"/>
          <w:color w:val="000000"/>
          <w:sz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</w:rPr>
        <w:t>116 359,5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на 2026</w:t>
      </w:r>
      <w:r>
        <w:rPr>
          <w:rFonts w:ascii="Times New Roman" w:hAnsi="Times New Roman"/>
          <w:color w:val="000000"/>
          <w:sz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</w:rPr>
        <w:t>99 744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рублей.</w:t>
      </w:r>
    </w:p>
    <w:p w14:paraId="1E000000">
      <w:pPr>
        <w:tabs>
          <w:tab w:leader="none" w:pos="0" w:val="left"/>
          <w:tab w:leader="none" w:pos="567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 Утвердить распределение дотации на выравнивание бюджетной обеспеченности поселений и/или заменяющих её </w:t>
      </w:r>
      <w:r>
        <w:rPr>
          <w:rFonts w:ascii="Times New Roman" w:hAnsi="Times New Roman"/>
          <w:sz w:val="28"/>
        </w:rPr>
        <w:t>дополнительных</w:t>
      </w:r>
      <w:r>
        <w:rPr>
          <w:rFonts w:ascii="Times New Roman" w:hAnsi="Times New Roman"/>
          <w:color w:val="000000"/>
          <w:sz w:val="28"/>
        </w:rPr>
        <w:t xml:space="preserve"> нормативов отчислений в бюджеты поселений от налога на доходы физических лиц, подлежащего зачислению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бюджет Новосибирского района Новосибирской области,</w:t>
      </w:r>
      <w:r>
        <w:rPr>
          <w:rFonts w:ascii="Times New Roman" w:hAnsi="Times New Roman"/>
          <w:sz w:val="28"/>
        </w:rPr>
        <w:t xml:space="preserve"> на 2024 год и плановый период 2025 и 2026</w:t>
      </w:r>
      <w:r>
        <w:rPr>
          <w:rFonts w:ascii="Times New Roman" w:hAnsi="Times New Roman"/>
          <w:sz w:val="28"/>
        </w:rPr>
        <w:t xml:space="preserve"> годов, согласно </w:t>
      </w:r>
      <w:r>
        <w:rPr>
          <w:rFonts w:ascii="Times New Roman" w:hAnsi="Times New Roman"/>
          <w:color w:val="000000"/>
          <w:sz w:val="28"/>
        </w:rPr>
        <w:t>приложению 2 к настоящему решению.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2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bookmarkStart w:id="4" w:name="Par76"/>
      <w:bookmarkEnd w:id="4"/>
      <w:r>
        <w:rPr>
          <w:rFonts w:ascii="Times New Roman" w:hAnsi="Times New Roman"/>
          <w:b w:val="1"/>
          <w:sz w:val="28"/>
        </w:rPr>
        <w:t>Статья 5. Бюджетные ассигн</w:t>
      </w:r>
      <w:r>
        <w:rPr>
          <w:rFonts w:ascii="Times New Roman" w:hAnsi="Times New Roman"/>
          <w:b w:val="1"/>
          <w:sz w:val="28"/>
        </w:rPr>
        <w:t>ования районного бюджета на 2024 год и плановый период 2025 и 2026</w:t>
      </w:r>
      <w:r>
        <w:rPr>
          <w:rFonts w:ascii="Times New Roman" w:hAnsi="Times New Roman"/>
          <w:b w:val="1"/>
          <w:sz w:val="28"/>
        </w:rPr>
        <w:t xml:space="preserve"> годов</w:t>
      </w:r>
    </w:p>
    <w:p w14:paraId="2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5" w:name="Par43"/>
      <w:bookmarkEnd w:id="5"/>
      <w:bookmarkStart w:id="6" w:name="Par47"/>
      <w:bookmarkEnd w:id="6"/>
      <w:bookmarkStart w:id="7" w:name="Par51"/>
      <w:bookmarkEnd w:id="7"/>
      <w:bookmarkStart w:id="8" w:name="Par57"/>
      <w:bookmarkEnd w:id="8"/>
      <w:r>
        <w:rPr>
          <w:rFonts w:ascii="Times New Roman" w:hAnsi="Times New Roman"/>
          <w:sz w:val="28"/>
        </w:rPr>
        <w:t xml:space="preserve">1. Утвердить в пределах общего объема расходов, установленного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instrText>HYPERLINK \l "Par16"</w:instrTex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статьей 1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настоящего решения, распределение бюджетных ассигнований:</w:t>
      </w:r>
    </w:p>
    <w:p w14:paraId="2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</w:t>
      </w:r>
      <w:r>
        <w:rPr>
          <w:rFonts w:ascii="Times New Roman" w:hAnsi="Times New Roman"/>
          <w:sz w:val="28"/>
        </w:rPr>
        <w:t>сходов районного бюджета на 2024 год и плановый период 2025 и 2026</w:t>
      </w:r>
      <w:r>
        <w:rPr>
          <w:rFonts w:ascii="Times New Roman" w:hAnsi="Times New Roman"/>
          <w:sz w:val="28"/>
        </w:rPr>
        <w:t xml:space="preserve"> годов согласно</w:t>
      </w:r>
      <w:r>
        <w:rPr>
          <w:rFonts w:ascii="Times New Roman" w:hAnsi="Times New Roman"/>
          <w:sz w:val="28"/>
        </w:rPr>
        <w:t xml:space="preserve"> приложению 3 к настоящему решению;</w:t>
      </w:r>
    </w:p>
    <w:p w14:paraId="2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ведомственную структуру ра</w:t>
      </w:r>
      <w:r>
        <w:rPr>
          <w:rFonts w:ascii="Times New Roman" w:hAnsi="Times New Roman"/>
          <w:sz w:val="28"/>
        </w:rPr>
        <w:t>сходов районного бюджета на 2024</w:t>
      </w:r>
      <w:r>
        <w:rPr>
          <w:rFonts w:ascii="Times New Roman" w:hAnsi="Times New Roman"/>
          <w:sz w:val="28"/>
        </w:rPr>
        <w:t xml:space="preserve"> год и плановый период</w:t>
      </w:r>
      <w:r>
        <w:rPr>
          <w:rFonts w:ascii="Times New Roman" w:hAnsi="Times New Roman"/>
          <w:sz w:val="28"/>
        </w:rPr>
        <w:t xml:space="preserve"> 2025 и 2026</w:t>
      </w:r>
      <w:r>
        <w:rPr>
          <w:rFonts w:ascii="Times New Roman" w:hAnsi="Times New Roman"/>
          <w:sz w:val="28"/>
        </w:rPr>
        <w:t xml:space="preserve"> годов согласно приложению 4 к настоящему решению;</w:t>
      </w:r>
    </w:p>
    <w:p w14:paraId="2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размер резервного фонда администрации Новосибирского райо</w:t>
      </w:r>
      <w:r>
        <w:rPr>
          <w:rFonts w:ascii="Times New Roman" w:hAnsi="Times New Roman"/>
          <w:sz w:val="28"/>
        </w:rPr>
        <w:t>на Новосибирской области на 2024</w:t>
      </w:r>
      <w:r>
        <w:rPr>
          <w:rFonts w:ascii="Times New Roman" w:hAnsi="Times New Roman"/>
          <w:sz w:val="28"/>
        </w:rPr>
        <w:t xml:space="preserve"> год в сумме 5 000,0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в плановом периоде 2025 - 2026</w:t>
      </w:r>
      <w:r>
        <w:rPr>
          <w:rFonts w:ascii="Times New Roman" w:hAnsi="Times New Roman"/>
          <w:sz w:val="28"/>
        </w:rPr>
        <w:t xml:space="preserve"> годов в сумме 5 000,0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</w:t>
      </w:r>
      <w:r>
        <w:rPr>
          <w:rFonts w:ascii="Times New Roman" w:hAnsi="Times New Roman"/>
          <w:sz w:val="28"/>
        </w:rPr>
        <w:t>й ежегодно.</w:t>
      </w:r>
    </w:p>
    <w:p w14:paraId="25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 Установить общий объем бюджетных ассигнований, направленных на исполнение публичных н</w:t>
      </w:r>
      <w:r>
        <w:rPr>
          <w:rFonts w:ascii="Times New Roman" w:hAnsi="Times New Roman"/>
          <w:sz w:val="28"/>
        </w:rPr>
        <w:t>ормативных обязательств, на 2024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7 044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на 2025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7 044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 и на 2026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7 044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а также утвердить их распределение согласно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 xml:space="preserve"> </w:t>
      </w:r>
      <w:r>
        <w:rPr>
          <w:rFonts w:ascii="Times New Roman" w:hAnsi="Times New Roman"/>
          <w:sz w:val="28"/>
        </w:rPr>
        <w:t xml:space="preserve"> приложению 5 к настоящему решению.</w:t>
      </w:r>
    </w:p>
    <w:p w14:paraId="26000000">
      <w:pPr>
        <w:widowControl w:val="0"/>
        <w:spacing w:after="0" w:line="240" w:lineRule="auto"/>
        <w:ind w:firstLine="708" w:left="0"/>
        <w:jc w:val="both"/>
        <w:rPr>
          <w:rStyle w:val="Style_2_ch"/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sz w:val="28"/>
        </w:rPr>
        <w:t>3. </w:t>
      </w:r>
      <w:r>
        <w:rPr>
          <w:rFonts w:ascii="Times New Roman" w:hAnsi="Times New Roman"/>
          <w:sz w:val="28"/>
        </w:rPr>
        <w:t>Утвердить, что субсидии, в том числе гранты в форме субсидий юридическим лицам, индивидуальным предпринимателям и физическим лицам ‒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 и (или) законодательством Новосибирской области, и в пределах бюджетных ассигнований, предусмотренных ведомственной структурой ра</w:t>
      </w:r>
      <w:r>
        <w:rPr>
          <w:rFonts w:ascii="Times New Roman" w:hAnsi="Times New Roman"/>
          <w:sz w:val="28"/>
        </w:rPr>
        <w:t>сходов районного бюджета на 2024 год и на плановый период 2025 и 2026</w:t>
      </w:r>
      <w:r>
        <w:rPr>
          <w:rFonts w:ascii="Times New Roman" w:hAnsi="Times New Roman"/>
          <w:sz w:val="28"/>
        </w:rPr>
        <w:t xml:space="preserve"> годов по соответствующим целевым статьям и виду расходов согласно приложению </w:t>
      </w:r>
      <w:r>
        <w:rPr>
          <w:rFonts w:ascii="Times New Roman" w:hAnsi="Times New Roman"/>
          <w:sz w:val="28"/>
        </w:rPr>
        <w:t>4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 xml:space="preserve"> к настоящему решению, в порядке, установленном администрацией Новосибирского района Новосибирской области.</w:t>
      </w:r>
    </w:p>
    <w:p w14:paraId="2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Статья 6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Особенности заключения и оплаты договоров (муниципальных контрактов</w:t>
      </w:r>
      <w:r>
        <w:rPr>
          <w:rFonts w:ascii="Times New Roman" w:hAnsi="Times New Roman"/>
          <w:sz w:val="28"/>
        </w:rPr>
        <w:t>)</w:t>
      </w:r>
    </w:p>
    <w:p w14:paraId="2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Установить, что органы местного самоуправления, муниципальные учреждения Новосибирского района Новосибирской области при заключении договоров (муниципальных контрактов) вправе предусматривать авансовые платежи:</w:t>
      </w:r>
    </w:p>
    <w:p w14:paraId="2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в размере до 100 процентов включительно цены договора (муниципального контракта) - по договорам (муниципальным контрактам):</w:t>
      </w:r>
    </w:p>
    <w:p w14:paraId="2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о предоставлении услуг связи, услуг проживания в гостиницах;</w:t>
      </w:r>
    </w:p>
    <w:p w14:paraId="2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о подписке на периодические издания и об их приобретении;</w:t>
      </w:r>
    </w:p>
    <w:p w14:paraId="2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об обучении на курсах повышения квалификации;</w:t>
      </w:r>
    </w:p>
    <w:p w14:paraId="2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14:paraId="2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страхования;</w:t>
      </w:r>
    </w:p>
    <w:p w14:paraId="3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подлежащим оплате за счет средств, полученных от иной приносящей доход деятельности;</w:t>
      </w:r>
    </w:p>
    <w:p w14:paraId="3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аренды;</w:t>
      </w:r>
    </w:p>
    <w:p w14:paraId="3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об оплате услуг по зачислению денежных средств (социальных выплат и государственных пособий) на счета физических лиц;</w:t>
      </w:r>
    </w:p>
    <w:p w14:paraId="3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об оплате нотариальных действий и иных услуг, оказываемых при осуществлении нотариальных действий;</w:t>
      </w:r>
    </w:p>
    <w:p w14:paraId="3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к) об оказании услуг, связанных с предоставлением оператором электронной площадки доступа на электронную площадку;</w:t>
      </w:r>
    </w:p>
    <w:p w14:paraId="3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л) об оказании медицинских услуг по проведению исследований </w:t>
      </w:r>
      <w:r>
        <w:rPr>
          <w:rFonts w:ascii="Times New Roman" w:hAnsi="Times New Roman"/>
          <w:sz w:val="28"/>
        </w:rPr>
        <w:t>(тестирований) на выявление коронавирусной инфекции и (или) определению антител к ней;</w:t>
      </w:r>
    </w:p>
    <w:p w14:paraId="3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м) об осуществлении технологического присоединения к электрическим сетям;</w:t>
      </w:r>
    </w:p>
    <w:p w14:paraId="3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н) об оказании услуг по техническому надзору в период производства строительных работ в полосе отвода железной дороги.</w:t>
      </w:r>
    </w:p>
    <w:p w14:paraId="3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 размере до 100 процентов включительно цены договора (муниципального контракта) - по распоряжению администрации Новосибирского района Новосибирской области;</w:t>
      </w:r>
    </w:p>
    <w:p w14:paraId="3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в размере 20 процентов цены договора (муниципального контракта), если иное не предусмотрено федеральным законодательством, законодательством Новосибирской области, - по договорам (муниципальным контрактам), не указанным в пунктах 1 и 2 настоящей статьи.</w:t>
      </w:r>
    </w:p>
    <w:p w14:paraId="3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 7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Особенности доведения лимитов бюджетных обязательств и санкционирования оплаты денежных обязательств</w:t>
      </w:r>
    </w:p>
    <w:p w14:paraId="3C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Установить, что при наличии в ведении </w:t>
      </w:r>
      <w:r>
        <w:rPr>
          <w:rFonts w:ascii="Times New Roman" w:hAnsi="Times New Roman"/>
          <w:sz w:val="28"/>
        </w:rPr>
        <w:t>главного распорядителя</w:t>
      </w:r>
      <w:r>
        <w:rPr>
          <w:rFonts w:ascii="Times New Roman" w:hAnsi="Times New Roman"/>
          <w:sz w:val="28"/>
        </w:rPr>
        <w:t xml:space="preserve"> средств районного бюджета казенных учреждений, осуществляющих приносящую доход деятельность, предоставление средств указанным </w:t>
      </w:r>
      <w:r>
        <w:rPr>
          <w:rFonts w:ascii="Times New Roman" w:hAnsi="Times New Roman"/>
          <w:sz w:val="28"/>
        </w:rPr>
        <w:t>учреждениям</w:t>
      </w:r>
      <w:r>
        <w:rPr>
          <w:rFonts w:ascii="Times New Roman" w:hAnsi="Times New Roman"/>
          <w:sz w:val="28"/>
        </w:rPr>
        <w:t xml:space="preserve"> осуществляется в порядке, установленном </w:t>
      </w:r>
      <w:r>
        <w:rPr>
          <w:rFonts w:ascii="Times New Roman" w:hAnsi="Times New Roman"/>
          <w:sz w:val="28"/>
        </w:rPr>
        <w:t xml:space="preserve">администрацией Новосибирского района </w:t>
      </w:r>
      <w:r>
        <w:rPr>
          <w:rFonts w:ascii="Times New Roman" w:hAnsi="Times New Roman"/>
          <w:sz w:val="28"/>
        </w:rPr>
        <w:t>Новосибирской области.</w:t>
      </w:r>
    </w:p>
    <w:p w14:paraId="3D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</w:p>
    <w:p w14:paraId="3E000000">
      <w:pPr>
        <w:pStyle w:val="Style_1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8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Критерии выравнивания расчетной бюджетной обеспеченности поселений</w:t>
      </w:r>
    </w:p>
    <w:p w14:paraId="3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Установить в качестве критерия выравнивания расчетной бюджетной обеспеченности поселений, входящих в состав Новосибирского района Новосибирской области (далее - поселения), уровень расчетной бюджетной обеспеченности для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городских и сельских поселений Новосибирского райо</w:t>
      </w:r>
      <w:r>
        <w:rPr>
          <w:rFonts w:ascii="Times New Roman" w:hAnsi="Times New Roman"/>
          <w:sz w:val="28"/>
        </w:rPr>
        <w:t xml:space="preserve">на Новосибирской области на 2024 год – </w:t>
      </w:r>
      <w:r>
        <w:rPr>
          <w:rFonts w:ascii="Times New Roman" w:hAnsi="Times New Roman"/>
          <w:sz w:val="28"/>
        </w:rPr>
        <w:t>0,769</w:t>
      </w:r>
      <w:r>
        <w:rPr>
          <w:rFonts w:ascii="Times New Roman" w:hAnsi="Times New Roman"/>
          <w:sz w:val="28"/>
        </w:rPr>
        <w:t>, на 2025</w:t>
      </w:r>
      <w:r>
        <w:rPr>
          <w:rFonts w:ascii="Times New Roman" w:hAnsi="Times New Roman"/>
          <w:sz w:val="28"/>
        </w:rPr>
        <w:t xml:space="preserve"> год – 0</w:t>
      </w:r>
      <w:r>
        <w:rPr>
          <w:rFonts w:ascii="Times New Roman" w:hAnsi="Times New Roman"/>
          <w:sz w:val="28"/>
        </w:rPr>
        <w:t>,718</w:t>
      </w:r>
      <w:r>
        <w:rPr>
          <w:rFonts w:ascii="Times New Roman" w:hAnsi="Times New Roman"/>
          <w:sz w:val="28"/>
        </w:rPr>
        <w:t>, на 2026</w:t>
      </w:r>
      <w:r>
        <w:rPr>
          <w:rFonts w:ascii="Times New Roman" w:hAnsi="Times New Roman"/>
          <w:sz w:val="28"/>
        </w:rPr>
        <w:t xml:space="preserve"> год – </w:t>
      </w:r>
      <w:r>
        <w:rPr>
          <w:rFonts w:ascii="Times New Roman" w:hAnsi="Times New Roman"/>
          <w:sz w:val="28"/>
        </w:rPr>
        <w:t>0,656</w:t>
      </w:r>
      <w:r>
        <w:rPr>
          <w:rFonts w:ascii="Times New Roman" w:hAnsi="Times New Roman"/>
          <w:sz w:val="28"/>
        </w:rPr>
        <w:t>.</w:t>
      </w:r>
    </w:p>
    <w:p w14:paraId="4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1000000">
      <w:pPr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b w:val="1"/>
          <w:sz w:val="28"/>
        </w:rPr>
        <w:t>. Субвенции</w:t>
      </w:r>
      <w:r>
        <w:rPr>
          <w:rFonts w:ascii="Times New Roman" w:hAnsi="Times New Roman"/>
          <w:b w:val="1"/>
          <w:sz w:val="28"/>
        </w:rPr>
        <w:t xml:space="preserve"> и иные межбюджетные трансферты</w:t>
      </w:r>
      <w:r>
        <w:rPr>
          <w:rFonts w:ascii="Times New Roman" w:hAnsi="Times New Roman"/>
          <w:b w:val="1"/>
          <w:sz w:val="28"/>
        </w:rPr>
        <w:t xml:space="preserve"> поселениям из районного бюджета</w:t>
      </w:r>
    </w:p>
    <w:p w14:paraId="42000000">
      <w:pPr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Утвердить объем субвенций, предоставляемых из районного бюд</w:t>
      </w:r>
      <w:r>
        <w:rPr>
          <w:rFonts w:ascii="Times New Roman" w:hAnsi="Times New Roman"/>
          <w:sz w:val="28"/>
        </w:rPr>
        <w:t>жета бюджетам поселений, на 2024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на 2025</w:t>
      </w:r>
      <w:r>
        <w:rPr>
          <w:rFonts w:ascii="Times New Roman" w:hAnsi="Times New Roman"/>
          <w:sz w:val="28"/>
        </w:rPr>
        <w:t xml:space="preserve"> год в </w:t>
      </w:r>
      <w:r>
        <w:rPr>
          <w:rFonts w:ascii="Times New Roman" w:hAnsi="Times New Roman"/>
          <w:sz w:val="28"/>
        </w:rPr>
        <w:t>су</w:t>
      </w:r>
      <w:r>
        <w:rPr>
          <w:rFonts w:ascii="Times New Roman" w:hAnsi="Times New Roman"/>
          <w:sz w:val="28"/>
        </w:rPr>
        <w:t xml:space="preserve">мме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581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на 2026</w:t>
      </w:r>
      <w:r>
        <w:rPr>
          <w:rFonts w:ascii="Times New Roman" w:hAnsi="Times New Roman"/>
          <w:sz w:val="28"/>
        </w:rPr>
        <w:t xml:space="preserve"> год в </w:t>
      </w:r>
      <w:r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781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рублей.</w:t>
      </w:r>
    </w:p>
    <w:p w14:paraId="43000000">
      <w:pPr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Утвердить объем иных межбюджетных трансфертов, предоставляемых из районного бюд</w:t>
      </w:r>
      <w:r>
        <w:rPr>
          <w:rFonts w:ascii="Times New Roman" w:hAnsi="Times New Roman"/>
          <w:sz w:val="28"/>
        </w:rPr>
        <w:t>жета бюджетам поселений, на 2024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1 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46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на 2025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1 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> 5</w:t>
      </w:r>
      <w:r>
        <w:rPr>
          <w:rFonts w:ascii="Times New Roman" w:hAnsi="Times New Roman"/>
          <w:sz w:val="28"/>
        </w:rPr>
        <w:t>08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 и на 2026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191 94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рублей.</w:t>
      </w:r>
    </w:p>
    <w:p w14:paraId="44000000">
      <w:pPr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Утвердить распределение межбюджетных трансфертов, предоставляемых из районного бю</w:t>
      </w:r>
      <w:r>
        <w:rPr>
          <w:rFonts w:ascii="Times New Roman" w:hAnsi="Times New Roman"/>
          <w:sz w:val="28"/>
        </w:rPr>
        <w:t>джета бюджетам поселений на 2024 год и плановый период 2025 и 2026</w:t>
      </w:r>
      <w:r>
        <w:rPr>
          <w:rFonts w:ascii="Times New Roman" w:hAnsi="Times New Roman"/>
          <w:sz w:val="28"/>
        </w:rPr>
        <w:t xml:space="preserve"> годов, указанных в пунктах 1 и 2 настоящей статьи, согласно приложению 6 к настоящему решению.</w:t>
      </w:r>
    </w:p>
    <w:p w14:paraId="45000000">
      <w:pPr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6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</w:t>
      </w:r>
      <w:r>
        <w:rPr>
          <w:rFonts w:ascii="Times New Roman" w:hAnsi="Times New Roman"/>
          <w:b w:val="1"/>
          <w:sz w:val="28"/>
        </w:rPr>
        <w:t> 1</w:t>
      </w:r>
      <w:r>
        <w:rPr>
          <w:rFonts w:ascii="Times New Roman" w:hAnsi="Times New Roman"/>
          <w:b w:val="1"/>
          <w:sz w:val="28"/>
        </w:rPr>
        <w:t>0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 xml:space="preserve">Возврат остатков </w:t>
      </w:r>
      <w:r>
        <w:rPr>
          <w:rFonts w:ascii="Times New Roman" w:hAnsi="Times New Roman"/>
          <w:b w:val="1"/>
          <w:sz w:val="28"/>
        </w:rPr>
        <w:t>субсидий</w:t>
      </w:r>
      <w:r>
        <w:rPr>
          <w:rFonts w:ascii="Times New Roman" w:hAnsi="Times New Roman"/>
          <w:b w:val="1"/>
          <w:sz w:val="28"/>
        </w:rPr>
        <w:t>, предо</w:t>
      </w:r>
      <w:r>
        <w:rPr>
          <w:rFonts w:ascii="Times New Roman" w:hAnsi="Times New Roman"/>
          <w:b w:val="1"/>
          <w:sz w:val="28"/>
        </w:rPr>
        <w:t>ставляемых из районного бюджета</w:t>
      </w:r>
    </w:p>
    <w:p w14:paraId="47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Остатки не использованных в текущем финансовом году </w:t>
      </w:r>
      <w:r>
        <w:rPr>
          <w:rFonts w:ascii="Times New Roman" w:hAnsi="Times New Roman"/>
          <w:sz w:val="28"/>
        </w:rPr>
        <w:t>субсидий</w:t>
      </w:r>
      <w:r>
        <w:rPr>
          <w:rFonts w:ascii="Times New Roman" w:hAnsi="Times New Roman"/>
          <w:sz w:val="28"/>
        </w:rPr>
        <w:t>, предоставленных из районного бюджета муниципальным бюджетным учреждениям Новосибирского района Новосибирской области, муниципальным автономным учреждениям Новос</w:t>
      </w:r>
      <w:r>
        <w:rPr>
          <w:rFonts w:ascii="Times New Roman" w:hAnsi="Times New Roman"/>
          <w:sz w:val="28"/>
        </w:rPr>
        <w:t xml:space="preserve">ибирского района Новосибирской </w:t>
      </w:r>
      <w:r>
        <w:rPr>
          <w:rFonts w:ascii="Times New Roman" w:hAnsi="Times New Roman"/>
          <w:sz w:val="28"/>
        </w:rPr>
        <w:t xml:space="preserve">области на финансовое обеспечение выполнения ими муниципального задания, в очередном финансовом году подлежат возврату указанными учреждениями в районный бюджет в объеме, соответствующем не достигнутым показателям муниципального задания такими учреждениями, в порядке, установленном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дминистрацией Новосибирского района.</w:t>
      </w:r>
    </w:p>
    <w:p w14:paraId="48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</w:p>
    <w:p w14:paraId="4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 1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z w:val="28"/>
        </w:rPr>
        <w:t>. Муниципальные программы Новосибирского района</w:t>
      </w:r>
    </w:p>
    <w:p w14:paraId="4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перечень и объемы муниципальных программ Новосибирского района Новосибирской области, предусмотренных к финансирова</w:t>
      </w:r>
      <w:r>
        <w:rPr>
          <w:rFonts w:ascii="Times New Roman" w:hAnsi="Times New Roman"/>
          <w:sz w:val="28"/>
        </w:rPr>
        <w:t>нию из районного бюджета на 2024 год и плановый период 2025 и 2026</w:t>
      </w:r>
      <w:r>
        <w:rPr>
          <w:rFonts w:ascii="Times New Roman" w:hAnsi="Times New Roman"/>
          <w:sz w:val="28"/>
        </w:rPr>
        <w:t xml:space="preserve"> годов, согласно приложению 7 к настоящему решению.</w:t>
      </w:r>
    </w:p>
    <w:p w14:paraId="4B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</w:p>
    <w:p w14:paraId="4C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 1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Ассигнования на капитальные вложения из районного бюджета</w:t>
      </w:r>
    </w:p>
    <w:p w14:paraId="4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распределение ассигнований на капитальные вложения из районного бюджета п</w:t>
      </w:r>
      <w:r>
        <w:rPr>
          <w:rFonts w:ascii="Times New Roman" w:hAnsi="Times New Roman"/>
          <w:sz w:val="28"/>
        </w:rPr>
        <w:t>о направлениям и объектам в 2024 году и плановом периоде 2025 и 2026</w:t>
      </w:r>
      <w:r>
        <w:rPr>
          <w:rFonts w:ascii="Times New Roman" w:hAnsi="Times New Roman"/>
          <w:sz w:val="28"/>
        </w:rPr>
        <w:t xml:space="preserve"> годов согласно приложению 8 к настоящему решению.</w:t>
      </w:r>
    </w:p>
    <w:p w14:paraId="4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>. Дорожный фонд Новосибирского района</w:t>
      </w:r>
    </w:p>
    <w:p w14:paraId="5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объем бюджетных ассигнований дорожного фонда Новосибирского райо</w:t>
      </w:r>
      <w:r>
        <w:rPr>
          <w:rFonts w:ascii="Times New Roman" w:hAnsi="Times New Roman"/>
          <w:sz w:val="28"/>
        </w:rPr>
        <w:t>на Новосибирской области на 2024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1 32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67</w:t>
      </w:r>
      <w:r>
        <w:rPr>
          <w:rFonts w:ascii="Times New Roman" w:hAnsi="Times New Roman"/>
          <w:sz w:val="28"/>
        </w:rPr>
        <w:t>8,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на 2025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11 930</w:t>
      </w:r>
      <w:r>
        <w:rPr>
          <w:rFonts w:ascii="Times New Roman" w:hAnsi="Times New Roman"/>
          <w:sz w:val="28"/>
        </w:rPr>
        <w:t xml:space="preserve">,5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 и на 2026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1 554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рублей.</w:t>
      </w:r>
    </w:p>
    <w:p w14:paraId="5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b w:val="1"/>
          <w:sz w:val="28"/>
        </w:rPr>
        <w:t>. Источники финансирования дефицита районного бюджета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Утвердить источники финансирования дефицита районного бюджета на</w:t>
      </w:r>
      <w:r>
        <w:rPr>
          <w:rFonts w:ascii="Times New Roman" w:hAnsi="Times New Roman"/>
          <w:color w:val="000000"/>
          <w:sz w:val="28"/>
        </w:rPr>
        <w:t xml:space="preserve"> 2024 год и плановый период 2025 и 2026</w:t>
      </w:r>
      <w:r>
        <w:rPr>
          <w:rFonts w:ascii="Times New Roman" w:hAnsi="Times New Roman"/>
          <w:color w:val="000000"/>
          <w:sz w:val="28"/>
        </w:rPr>
        <w:t xml:space="preserve"> годов согласно приложению 9 к настоящему решению.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</w:t>
      </w:r>
      <w:r>
        <w:rPr>
          <w:rFonts w:ascii="Times New Roman" w:hAnsi="Times New Roman"/>
          <w:b w:val="1"/>
          <w:sz w:val="28"/>
        </w:rPr>
        <w:t> 1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Муниципальный внутренний долг Новосибирского района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Утвердить верхний предел муниципального внутреннего долга Новосибирского района Новосибирской области на </w:t>
      </w:r>
      <w:r>
        <w:rPr>
          <w:rFonts w:ascii="Times New Roman" w:hAnsi="Times New Roman"/>
          <w:color w:val="000000"/>
          <w:sz w:val="28"/>
        </w:rPr>
        <w:t>1 января 2025</w:t>
      </w:r>
      <w:r>
        <w:rPr>
          <w:rFonts w:ascii="Times New Roman" w:hAnsi="Times New Roman"/>
          <w:color w:val="000000"/>
          <w:sz w:val="28"/>
        </w:rPr>
        <w:t xml:space="preserve"> года </w:t>
      </w:r>
      <w:r>
        <w:rPr>
          <w:rFonts w:ascii="Times New Roman" w:hAnsi="Times New Roman"/>
          <w:sz w:val="28"/>
        </w:rPr>
        <w:t xml:space="preserve">в сумме – 0,0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в том числе верхний предел долга по муниципальным гарантиям Новосибирского района в сумме – 0,</w:t>
      </w:r>
      <w:r>
        <w:rPr>
          <w:rFonts w:ascii="Times New Roman" w:hAnsi="Times New Roman"/>
          <w:color w:val="000000"/>
          <w:sz w:val="28"/>
        </w:rPr>
        <w:t xml:space="preserve">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на 1 января 2026</w:t>
      </w:r>
      <w:r>
        <w:rPr>
          <w:rFonts w:ascii="Times New Roman" w:hAnsi="Times New Roman"/>
          <w:color w:val="000000"/>
          <w:sz w:val="28"/>
        </w:rPr>
        <w:t xml:space="preserve"> года в сумме – 0,0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в том числе верхний предел долга по муниципальным гарантиям Новосибирского района в сумме – 0,</w:t>
      </w:r>
      <w:r>
        <w:rPr>
          <w:rFonts w:ascii="Times New Roman" w:hAnsi="Times New Roman"/>
          <w:color w:val="000000"/>
          <w:sz w:val="28"/>
        </w:rPr>
        <w:t xml:space="preserve">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на 1 января 2027</w:t>
      </w:r>
      <w:r>
        <w:rPr>
          <w:rFonts w:ascii="Times New Roman" w:hAnsi="Times New Roman"/>
          <w:color w:val="000000"/>
          <w:sz w:val="28"/>
        </w:rPr>
        <w:t xml:space="preserve"> года в сумме – 0,0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рублей, в том числе верхний предел долга по муниципальным гарантиям Новосибирского района в сумме – 0,0 </w:t>
      </w:r>
      <w:r>
        <w:rPr>
          <w:rFonts w:ascii="Times New Roman" w:hAnsi="Times New Roman"/>
          <w:color w:val="000000"/>
          <w:sz w:val="28"/>
        </w:rPr>
        <w:t>тыс.</w:t>
      </w:r>
      <w:r>
        <w:rPr>
          <w:rFonts w:ascii="Times New Roman" w:hAnsi="Times New Roman"/>
          <w:color w:val="000000"/>
          <w:sz w:val="28"/>
        </w:rPr>
        <w:t xml:space="preserve"> рублей.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Статья 16. </w:t>
      </w:r>
      <w:r>
        <w:rPr>
          <w:rFonts w:ascii="Times New Roman" w:hAnsi="Times New Roman"/>
          <w:b w:val="1"/>
          <w:color w:val="000000"/>
          <w:sz w:val="28"/>
        </w:rPr>
        <w:t>Внутренние муниципальные заимствования Новосибирского района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программу внутренних муниципальных заимствований Новосибирского </w:t>
      </w:r>
      <w:r>
        <w:rPr>
          <w:rFonts w:ascii="Times New Roman" w:hAnsi="Times New Roman"/>
          <w:sz w:val="28"/>
        </w:rPr>
        <w:t>района на 2024 год и плановый период 2025 и 2026</w:t>
      </w:r>
      <w:r>
        <w:rPr>
          <w:rFonts w:ascii="Times New Roman" w:hAnsi="Times New Roman"/>
          <w:sz w:val="28"/>
        </w:rPr>
        <w:t xml:space="preserve"> годов согласно приложению 10 к настоящему решению.</w:t>
      </w: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Статья 17. Внешние муниципальные заимствования Новосибирского района 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программу внешних муниципальных заимствован</w:t>
      </w:r>
      <w:r>
        <w:rPr>
          <w:rFonts w:ascii="Times New Roman" w:hAnsi="Times New Roman"/>
          <w:sz w:val="28"/>
        </w:rPr>
        <w:t>ий Новосибирского района на 2024 год и плановый период 2025 и 2026</w:t>
      </w:r>
      <w:r>
        <w:rPr>
          <w:rFonts w:ascii="Times New Roman" w:hAnsi="Times New Roman"/>
          <w:sz w:val="28"/>
        </w:rPr>
        <w:t xml:space="preserve"> годов согласно приложению 11 к настоящему решению.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E000000">
      <w:pPr>
        <w:pStyle w:val="Style_1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 18</w:t>
      </w:r>
      <w:r>
        <w:rPr>
          <w:rFonts w:ascii="Times New Roman" w:hAnsi="Times New Roman"/>
          <w:b w:val="1"/>
          <w:sz w:val="28"/>
        </w:rPr>
        <w:t>. Предоставление муниципальных гарантий</w:t>
      </w:r>
    </w:p>
    <w:p w14:paraId="5F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программу муниципальных гарант</w:t>
      </w:r>
      <w:r>
        <w:rPr>
          <w:rFonts w:ascii="Times New Roman" w:hAnsi="Times New Roman"/>
          <w:sz w:val="28"/>
        </w:rPr>
        <w:t>ий Новосибирского района на 2024 год и плановый период 2025 и 2026</w:t>
      </w:r>
      <w:r>
        <w:rPr>
          <w:rFonts w:ascii="Times New Roman" w:hAnsi="Times New Roman"/>
          <w:sz w:val="28"/>
        </w:rPr>
        <w:t xml:space="preserve"> годов согласно приложению 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61000000">
      <w:pPr>
        <w:pStyle w:val="Style_1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</w:t>
      </w:r>
      <w:r>
        <w:rPr>
          <w:rFonts w:ascii="Times New Roman" w:hAnsi="Times New Roman"/>
          <w:b w:val="1"/>
          <w:sz w:val="28"/>
        </w:rPr>
        <w:t>я 19</w:t>
      </w:r>
      <w:r>
        <w:rPr>
          <w:rFonts w:ascii="Times New Roman" w:hAnsi="Times New Roman"/>
          <w:b w:val="1"/>
          <w:sz w:val="28"/>
        </w:rPr>
        <w:t>. Предоставление бюджетных кредитов</w:t>
      </w:r>
    </w:p>
    <w:p w14:paraId="62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Установить лимиты предоставления бюджетных кредитов из </w:t>
      </w:r>
      <w:r>
        <w:rPr>
          <w:rFonts w:ascii="Times New Roman" w:hAnsi="Times New Roman"/>
          <w:sz w:val="28"/>
        </w:rPr>
        <w:t>районного</w:t>
      </w:r>
      <w:r>
        <w:rPr>
          <w:rFonts w:ascii="Times New Roman" w:hAnsi="Times New Roman"/>
          <w:sz w:val="28"/>
        </w:rPr>
        <w:t xml:space="preserve"> бюджета:</w:t>
      </w:r>
    </w:p>
    <w:p w14:paraId="63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в 2024</w:t>
      </w:r>
      <w:r>
        <w:rPr>
          <w:rFonts w:ascii="Times New Roman" w:hAnsi="Times New Roman"/>
          <w:sz w:val="28"/>
        </w:rPr>
        <w:t xml:space="preserve"> году: выдаваемых на срок в пределах финансового года – в сумме </w:t>
      </w:r>
      <w:r>
        <w:rPr>
          <w:rFonts w:ascii="Times New Roman" w:hAnsi="Times New Roman"/>
          <w:sz w:val="28"/>
        </w:rPr>
        <w:t>0,0</w:t>
      </w:r>
      <w:r>
        <w:rPr>
          <w:rFonts w:ascii="Times New Roman" w:hAnsi="Times New Roman"/>
          <w:sz w:val="28"/>
        </w:rPr>
        <w:t xml:space="preserve"> тыс. рублей; на срок, выходящий за пределы финансового года, – в сумме 0,0 тыс. рублей;</w:t>
      </w:r>
    </w:p>
    <w:p w14:paraId="64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 2025</w:t>
      </w:r>
      <w:r>
        <w:rPr>
          <w:rFonts w:ascii="Times New Roman" w:hAnsi="Times New Roman"/>
          <w:sz w:val="28"/>
        </w:rPr>
        <w:t xml:space="preserve"> году: выдаваемых на срок в пределах финансового года – в сумме </w:t>
      </w:r>
      <w:r>
        <w:rPr>
          <w:rFonts w:ascii="Times New Roman" w:hAnsi="Times New Roman"/>
          <w:sz w:val="28"/>
        </w:rPr>
        <w:t>0,0</w:t>
      </w:r>
      <w:r>
        <w:rPr>
          <w:rFonts w:ascii="Times New Roman" w:hAnsi="Times New Roman"/>
          <w:sz w:val="28"/>
        </w:rPr>
        <w:t xml:space="preserve"> тыс. рублей; на срок, выходящий за пределы финансового года, – в сумме 0,0 тыс. рублей;</w:t>
      </w:r>
    </w:p>
    <w:p w14:paraId="65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в 2026</w:t>
      </w:r>
      <w:r>
        <w:rPr>
          <w:rFonts w:ascii="Times New Roman" w:hAnsi="Times New Roman"/>
          <w:sz w:val="28"/>
        </w:rPr>
        <w:t xml:space="preserve"> году: выдаваемых на срок в пределах финансового года – в сумме </w:t>
      </w:r>
      <w:r>
        <w:rPr>
          <w:rFonts w:ascii="Times New Roman" w:hAnsi="Times New Roman"/>
          <w:sz w:val="28"/>
        </w:rPr>
        <w:t>0,0</w:t>
      </w:r>
      <w:r>
        <w:rPr>
          <w:rFonts w:ascii="Times New Roman" w:hAnsi="Times New Roman"/>
          <w:sz w:val="28"/>
        </w:rPr>
        <w:t xml:space="preserve"> тыс. рублей; на срок, выходящий за пределы финансового года, – в сумме 0,0 тыс. рублей.</w:t>
      </w:r>
    </w:p>
    <w:p w14:paraId="66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Цели и условия предоставления бюджетных кредитов из </w:t>
      </w:r>
      <w:r>
        <w:rPr>
          <w:rFonts w:ascii="Times New Roman" w:hAnsi="Times New Roman"/>
          <w:sz w:val="28"/>
        </w:rPr>
        <w:t>районного</w:t>
      </w:r>
      <w:r>
        <w:rPr>
          <w:rFonts w:ascii="Times New Roman" w:hAnsi="Times New Roman"/>
          <w:sz w:val="28"/>
        </w:rPr>
        <w:t xml:space="preserve"> бюджета местным бюджетам устанавливаются в соответствии с Положением об условиях и порядке предоставления бюджетных кредитов </w:t>
      </w:r>
      <w:r>
        <w:rPr>
          <w:rFonts w:ascii="Times New Roman" w:hAnsi="Times New Roman"/>
          <w:sz w:val="28"/>
        </w:rPr>
        <w:t>согласно приложению 13</w:t>
      </w:r>
      <w:r>
        <w:rPr>
          <w:rFonts w:ascii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</w:rPr>
        <w:t>.</w:t>
      </w:r>
    </w:p>
    <w:p w14:paraId="67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</w:p>
    <w:p w14:paraId="68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Статья 20</w:t>
      </w:r>
      <w:r>
        <w:rPr>
          <w:rFonts w:ascii="Times New Roman" w:hAnsi="Times New Roman"/>
          <w:b w:val="1"/>
          <w:color w:val="000000"/>
          <w:sz w:val="28"/>
        </w:rPr>
        <w:t>. Государственная поддержка семьи и детей</w:t>
      </w:r>
    </w:p>
    <w:p w14:paraId="6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 общий объем бюджетных ассигнований на государственную поддержку семьи </w:t>
      </w:r>
      <w:r>
        <w:rPr>
          <w:rFonts w:ascii="Times New Roman" w:hAnsi="Times New Roman"/>
          <w:sz w:val="28"/>
        </w:rPr>
        <w:t>и детей на 2024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31</w:t>
      </w:r>
      <w:r>
        <w:rPr>
          <w:rFonts w:ascii="Times New Roman" w:hAnsi="Times New Roman"/>
          <w:sz w:val="28"/>
        </w:rPr>
        <w:t>5 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44,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на 2025 </w:t>
      </w:r>
      <w:r>
        <w:rPr>
          <w:rFonts w:ascii="Times New Roman" w:hAnsi="Times New Roman"/>
          <w:sz w:val="28"/>
        </w:rPr>
        <w:t xml:space="preserve">год в сумме </w:t>
      </w:r>
      <w:r>
        <w:rPr>
          <w:rFonts w:ascii="Times New Roman" w:hAnsi="Times New Roman"/>
          <w:sz w:val="28"/>
        </w:rPr>
        <w:t>42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 и на 2026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рублей, а также утвердить их распределение согласно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приложению</w:t>
      </w:r>
      <w:r>
        <w:rPr>
          <w:rFonts w:ascii="Times New Roman" w:hAnsi="Times New Roman"/>
          <w:sz w:val="28"/>
        </w:rPr>
        <w:t xml:space="preserve"> 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6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6B000000">
      <w:pPr>
        <w:pStyle w:val="Style_1"/>
        <w:ind w:firstLine="709" w:left="0"/>
        <w:jc w:val="both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 21. Индексация социальных выплат отдельным категориям граждан</w:t>
      </w:r>
    </w:p>
    <w:p w14:paraId="6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 коэффициент индексации ежемесячных и единовременных </w:t>
      </w:r>
      <w:r>
        <w:rPr>
          <w:rFonts w:ascii="Times New Roman" w:hAnsi="Times New Roman"/>
          <w:sz w:val="28"/>
        </w:rPr>
        <w:t>денежных выплат</w:t>
      </w:r>
      <w:r>
        <w:rPr>
          <w:rFonts w:ascii="Times New Roman" w:hAnsi="Times New Roman"/>
          <w:sz w:val="28"/>
        </w:rPr>
        <w:t xml:space="preserve"> почетным гражданам Новосибирского района с </w:t>
      </w:r>
      <w:r>
        <w:rPr>
          <w:rFonts w:ascii="Times New Roman" w:hAnsi="Times New Roman"/>
          <w:sz w:val="28"/>
        </w:rPr>
        <w:t>1 января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 – </w:t>
      </w:r>
      <w:r>
        <w:rPr>
          <w:rFonts w:ascii="Times New Roman" w:hAnsi="Times New Roman"/>
          <w:sz w:val="28"/>
        </w:rPr>
        <w:t>1,05</w:t>
      </w:r>
      <w:r>
        <w:rPr>
          <w:rFonts w:ascii="Times New Roman" w:hAnsi="Times New Roman"/>
          <w:sz w:val="28"/>
        </w:rPr>
        <w:t>.</w:t>
      </w:r>
    </w:p>
    <w:p w14:paraId="6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6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. </w:t>
      </w:r>
      <w:r>
        <w:rPr>
          <w:rFonts w:ascii="Times New Roman" w:hAnsi="Times New Roman"/>
          <w:b w:val="1"/>
          <w:sz w:val="28"/>
        </w:rPr>
        <w:t>Особенности урегулирования задолженности перед Новосибирским районом</w:t>
      </w:r>
    </w:p>
    <w:p w14:paraId="6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Установить, что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Новосибирского района 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Новосибирским районом Новосибирской областью следующими способами: </w:t>
      </w:r>
    </w:p>
    <w:p w14:paraId="7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предоставление отступного;</w:t>
      </w:r>
    </w:p>
    <w:p w14:paraId="7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обмен требований на доли в уставном капитале должника;</w:t>
      </w:r>
    </w:p>
    <w:p w14:paraId="7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предоставление акций, конвертируемых в акции облигаций или иных ценных бумаг;</w:t>
      </w:r>
    </w:p>
    <w:p w14:paraId="7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новация обязательств;</w:t>
      </w:r>
    </w:p>
    <w:p w14:paraId="7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прощение долга;</w:t>
      </w:r>
    </w:p>
    <w:p w14:paraId="7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14:paraId="7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7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>. Особенности исполнения районного бюджета в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году</w:t>
      </w:r>
    </w:p>
    <w:p w14:paraId="78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 в соответствии с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instrText>HYPERLINK "consultantplus://offline/ref=8DA2D7C3CAE85149143B8801A3022B8522C1FE6480792BBD42F47C981B5D4E73AD41DD621927A68Ae8N0G"</w:instrTex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пунктом 8 статьи 217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Бюджетного кодекса Российской Федерации следующие дополнительные основания для внесения в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изменений в показатели сводной бюджетной росписи районного бюджета</w:t>
      </w:r>
      <w:r>
        <w:rPr>
          <w:rFonts w:ascii="Times New Roman" w:hAnsi="Times New Roman"/>
          <w:sz w:val="28"/>
        </w:rPr>
        <w:t>:</w:t>
      </w:r>
    </w:p>
    <w:p w14:paraId="7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9" w:name="Par338"/>
      <w:bookmarkEnd w:id="9"/>
      <w:r>
        <w:rPr>
          <w:rFonts w:ascii="Times New Roman" w:hAnsi="Times New Roman"/>
          <w:sz w:val="28"/>
        </w:rPr>
        <w:t xml:space="preserve"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</w:t>
      </w:r>
      <w:r>
        <w:rPr>
          <w:rFonts w:ascii="Times New Roman" w:hAnsi="Times New Roman"/>
          <w:sz w:val="28"/>
        </w:rPr>
        <w:t>создани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реорганизации</w:t>
      </w:r>
      <w:r>
        <w:rPr>
          <w:rFonts w:ascii="Times New Roman" w:hAnsi="Times New Roman"/>
          <w:sz w:val="28"/>
        </w:rPr>
        <w:t>, ликвидации 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учреждений, муниципальных унитарных предприятий Новосибирского района Новосибирской области</w:t>
      </w:r>
      <w:r>
        <w:rPr>
          <w:rFonts w:ascii="Times New Roman" w:hAnsi="Times New Roman"/>
          <w:sz w:val="28"/>
        </w:rPr>
        <w:t>;</w:t>
      </w:r>
    </w:p>
    <w:p w14:paraId="7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14:paraId="7B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 перераспределение бюджетных ассигнований, предусмотренных главному распорядителю бюджетных средств районного бюджета за счет межбюджетных трансфертов из областного бюджета, между </w:t>
      </w:r>
      <w:r>
        <w:rPr>
          <w:rFonts w:ascii="Times New Roman" w:hAnsi="Times New Roman"/>
          <w:sz w:val="28"/>
        </w:rPr>
        <w:t>разделами, подразделами, целевыми статьями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вид</w:t>
      </w:r>
      <w:r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расходов классификации расходов бюджетов</w:t>
      </w:r>
      <w:r>
        <w:rPr>
          <w:rFonts w:ascii="Times New Roman" w:hAnsi="Times New Roman"/>
          <w:sz w:val="28"/>
        </w:rPr>
        <w:t>, обусловленное изменением областного законодательства</w:t>
      </w:r>
      <w:r>
        <w:rPr>
          <w:rFonts w:ascii="Times New Roman" w:hAnsi="Times New Roman"/>
          <w:sz w:val="28"/>
        </w:rPr>
        <w:t xml:space="preserve"> и/или</w:t>
      </w:r>
      <w:r>
        <w:rPr>
          <w:rFonts w:ascii="Times New Roman" w:hAnsi="Times New Roman"/>
          <w:sz w:val="28"/>
        </w:rPr>
        <w:t xml:space="preserve"> получателей указанных</w:t>
      </w:r>
      <w:r>
        <w:rPr>
          <w:rFonts w:ascii="Times New Roman" w:hAnsi="Times New Roman"/>
          <w:sz w:val="28"/>
        </w:rPr>
        <w:t xml:space="preserve"> средств</w:t>
      </w:r>
      <w:r>
        <w:rPr>
          <w:rFonts w:ascii="Times New Roman" w:hAnsi="Times New Roman"/>
          <w:sz w:val="28"/>
        </w:rPr>
        <w:t>;</w:t>
      </w:r>
    </w:p>
    <w:p w14:paraId="7C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</w:t>
      </w:r>
      <w:r>
        <w:rPr>
          <w:rFonts w:ascii="Times New Roman" w:hAnsi="Times New Roman"/>
          <w:sz w:val="28"/>
        </w:rPr>
        <w:t>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районного бюджета;</w:t>
      </w:r>
    </w:p>
    <w:p w14:paraId="7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 изменение бюджетных ассигнований в части расходов, производимых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</w:t>
      </w:r>
      <w:r>
        <w:rPr>
          <w:rFonts w:ascii="Times New Roman" w:hAnsi="Times New Roman"/>
          <w:sz w:val="28"/>
        </w:rPr>
        <w:t xml:space="preserve"> областного </w:t>
      </w:r>
      <w:r>
        <w:rPr>
          <w:rFonts w:ascii="Times New Roman" w:hAnsi="Times New Roman"/>
          <w:sz w:val="28"/>
        </w:rPr>
        <w:t xml:space="preserve"> бюджета по перечислению в районный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бюджетных средств Новосибирского района Новосибирской области,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14:paraId="7E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изменение</w:t>
      </w:r>
      <w:r>
        <w:rPr>
          <w:rFonts w:ascii="Times New Roman" w:hAnsi="Times New Roman"/>
          <w:sz w:val="28"/>
        </w:rPr>
        <w:t xml:space="preserve">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</w:t>
      </w:r>
      <w:r>
        <w:rPr>
          <w:rFonts w:ascii="Times New Roman" w:hAnsi="Times New Roman"/>
          <w:sz w:val="28"/>
        </w:rPr>
        <w:t xml:space="preserve">исполнительными </w:t>
      </w:r>
      <w:r>
        <w:rPr>
          <w:rFonts w:ascii="Times New Roman" w:hAnsi="Times New Roman"/>
          <w:sz w:val="28"/>
        </w:rPr>
        <w:t xml:space="preserve">органами </w:t>
      </w:r>
      <w:r>
        <w:rPr>
          <w:rFonts w:ascii="Times New Roman" w:hAnsi="Times New Roman"/>
          <w:sz w:val="28"/>
        </w:rPr>
        <w:t>государственной власти</w:t>
      </w:r>
      <w:r>
        <w:rPr>
          <w:rFonts w:ascii="Times New Roman" w:hAnsi="Times New Roman"/>
          <w:sz w:val="28"/>
        </w:rPr>
        <w:t xml:space="preserve"> или физическими и юридическими лицами;</w:t>
      </w:r>
    </w:p>
    <w:p w14:paraId="7F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 перераспределение бюджетных ассигнований, предусмотренных учреждениям образования, культуры Новосибирского района Новосибирской области между разделами, подразделами, целевыми статьями и видами расходов классификации расходов бюджетов в целях реализации </w:t>
      </w:r>
      <w:bookmarkStart w:id="10" w:name="__DdeLink__1777_211642146"/>
      <w:r>
        <w:rPr>
          <w:rFonts w:ascii="Times New Roman" w:hAnsi="Times New Roman"/>
          <w:sz w:val="28"/>
        </w:rPr>
        <w:t>Указа Президента Российской Федерации</w:t>
      </w:r>
      <w:bookmarkEnd w:id="10"/>
      <w:r>
        <w:rPr>
          <w:rFonts w:ascii="Times New Roman" w:hAnsi="Times New Roman"/>
          <w:sz w:val="28"/>
        </w:rPr>
        <w:t xml:space="preserve"> от 07.05.2012 г.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instrText>HYPERLINK "consultantplus://offline/ref=A1A4BACCF115888C56AB011436B5243A18CBD07D3A5E0CE0A12D681539R4gEI"</w:instrTex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№ 597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«О мероприятиях по реализации государственной социальной политики», Указа Президента Российской Федерации от 01.06.2012 г.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instrText>HYPERLINK "consultantplus://offline/ref=A1A4BACCF115888C56AB011436B5243A18CAD97B3F5C0CE0A12D681539R4gEI"</w:instrTex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№ 761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«О Национальной стратегии действий в интересах детей на 2012 - 2017 годы» в части повышения оплаты труда отдельных категорий работников;</w:t>
      </w:r>
    </w:p>
    <w:p w14:paraId="80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на основании соглашений с областными </w:t>
      </w:r>
      <w:r>
        <w:rPr>
          <w:rFonts w:ascii="Times New Roman" w:hAnsi="Times New Roman"/>
          <w:sz w:val="28"/>
        </w:rPr>
        <w:t xml:space="preserve">исполнительными </w:t>
      </w:r>
      <w:r>
        <w:rPr>
          <w:rFonts w:ascii="Times New Roman" w:hAnsi="Times New Roman"/>
          <w:sz w:val="28"/>
        </w:rPr>
        <w:t>органами государственной власти о предоставлении средств из областного бюджета и (или) правового акта, определяющего долю софинансирования расходного обязательства из областного бюджета;</w:t>
      </w:r>
    </w:p>
    <w:p w14:paraId="81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) увеличение бюджетных ассигнований за счет остатков</w:t>
      </w:r>
      <w:r>
        <w:rPr>
          <w:rFonts w:ascii="Times New Roman" w:hAnsi="Times New Roman"/>
          <w:sz w:val="28"/>
        </w:rPr>
        <w:t xml:space="preserve"> субвенций,</w:t>
      </w:r>
      <w:r>
        <w:rPr>
          <w:rFonts w:ascii="Times New Roman" w:hAnsi="Times New Roman"/>
          <w:sz w:val="28"/>
        </w:rPr>
        <w:t xml:space="preserve">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</w:t>
      </w:r>
      <w:r>
        <w:rPr>
          <w:rFonts w:ascii="Times New Roman" w:hAnsi="Times New Roman"/>
          <w:sz w:val="28"/>
        </w:rPr>
        <w:t>енных в текущем финансовом году;</w:t>
      </w:r>
    </w:p>
    <w:p w14:paraId="82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</w:t>
      </w:r>
      <w:r>
        <w:rPr>
          <w:rFonts w:ascii="Times New Roman" w:hAnsi="Times New Roman"/>
          <w:sz w:val="28"/>
        </w:rPr>
        <w:t>районного</w:t>
      </w:r>
      <w:r>
        <w:rPr>
          <w:rFonts w:ascii="Times New Roman" w:hAnsi="Times New Roman"/>
          <w:sz w:val="28"/>
        </w:rPr>
        <w:t xml:space="preserve"> бюджета в текущем финансовом году, при необходимости возврата средств в </w:t>
      </w:r>
      <w:r>
        <w:rPr>
          <w:rFonts w:ascii="Times New Roman" w:hAnsi="Times New Roman"/>
          <w:sz w:val="28"/>
        </w:rPr>
        <w:t>областно</w:t>
      </w:r>
      <w:r>
        <w:rPr>
          <w:rFonts w:ascii="Times New Roman" w:hAnsi="Times New Roman"/>
          <w:sz w:val="28"/>
        </w:rPr>
        <w:t>й бюджет в результате нарушения исполнения обязательств, предусмотренных соглашениями о предоставлении субсидии</w:t>
      </w:r>
      <w:r>
        <w:rPr>
          <w:rFonts w:ascii="Times New Roman" w:hAnsi="Times New Roman"/>
          <w:sz w:val="28"/>
        </w:rPr>
        <w:t xml:space="preserve"> и иных межбюджетных трансфертов</w:t>
      </w:r>
      <w:r>
        <w:rPr>
          <w:rFonts w:ascii="Times New Roman" w:hAnsi="Times New Roman"/>
          <w:sz w:val="28"/>
        </w:rPr>
        <w:t xml:space="preserve"> из </w:t>
      </w:r>
      <w:r>
        <w:rPr>
          <w:rFonts w:ascii="Times New Roman" w:hAnsi="Times New Roman"/>
          <w:sz w:val="28"/>
        </w:rPr>
        <w:t>областного</w:t>
      </w:r>
      <w:r>
        <w:rPr>
          <w:rFonts w:ascii="Times New Roman" w:hAnsi="Times New Roman"/>
          <w:sz w:val="28"/>
        </w:rPr>
        <w:t xml:space="preserve"> бюджета;</w:t>
      </w:r>
    </w:p>
    <w:p w14:paraId="83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перераспределение утвержденных в текущем финансовом году бюджетных ассигнований </w:t>
      </w:r>
      <w:r>
        <w:rPr>
          <w:rFonts w:ascii="Times New Roman" w:hAnsi="Times New Roman"/>
          <w:sz w:val="28"/>
        </w:rPr>
        <w:t>между гл</w:t>
      </w:r>
      <w:r>
        <w:rPr>
          <w:rFonts w:ascii="Times New Roman" w:hAnsi="Times New Roman"/>
          <w:sz w:val="28"/>
        </w:rPr>
        <w:t>авными распорядителями бюджетных</w:t>
      </w:r>
      <w:r>
        <w:rPr>
          <w:rFonts w:ascii="Times New Roman" w:hAnsi="Times New Roman"/>
          <w:sz w:val="28"/>
        </w:rPr>
        <w:t xml:space="preserve"> средств </w:t>
      </w:r>
      <w:r>
        <w:rPr>
          <w:rFonts w:ascii="Times New Roman" w:hAnsi="Times New Roman"/>
          <w:sz w:val="28"/>
        </w:rPr>
        <w:t xml:space="preserve">или </w:t>
      </w:r>
      <w:r>
        <w:rPr>
          <w:rFonts w:ascii="Times New Roman" w:hAnsi="Times New Roman"/>
          <w:sz w:val="28"/>
        </w:rPr>
        <w:t xml:space="preserve">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бюджетов, в случае осуществления реорганизуемыми (упраздняемыми) органами местного самоуправления Новосибирского района </w:t>
      </w:r>
      <w:r>
        <w:rPr>
          <w:rFonts w:ascii="Times New Roman" w:hAnsi="Times New Roman"/>
          <w:sz w:val="28"/>
        </w:rPr>
        <w:t>Новосибирской</w:t>
      </w:r>
      <w:r>
        <w:rPr>
          <w:rFonts w:ascii="Times New Roman" w:hAnsi="Times New Roman"/>
          <w:sz w:val="28"/>
        </w:rPr>
        <w:t xml:space="preserve"> области ликвидационных </w:t>
      </w:r>
      <w:r>
        <w:rPr>
          <w:rFonts w:ascii="Times New Roman" w:hAnsi="Times New Roman"/>
          <w:sz w:val="28"/>
        </w:rPr>
        <w:t xml:space="preserve">и иных организационно-штатных </w:t>
      </w:r>
      <w:r>
        <w:rPr>
          <w:rFonts w:ascii="Times New Roman" w:hAnsi="Times New Roman"/>
          <w:sz w:val="28"/>
        </w:rPr>
        <w:t>мероприятий;</w:t>
      </w:r>
    </w:p>
    <w:p w14:paraId="84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перераспределение бюджетных ассигнований, предусмотренных главному распорядителю бюджетных средств районного бюджета </w:t>
      </w:r>
      <w:r>
        <w:rPr>
          <w:rFonts w:ascii="Times New Roman" w:hAnsi="Times New Roman"/>
          <w:sz w:val="28"/>
        </w:rPr>
        <w:t>на исполнение расходных обязательств, в целях финансового обеспечения (софинансирования) которых</w:t>
      </w:r>
      <w:r>
        <w:rPr>
          <w:rFonts w:ascii="Times New Roman" w:hAnsi="Times New Roman"/>
          <w:sz w:val="28"/>
        </w:rPr>
        <w:t xml:space="preserve"> из</w:t>
      </w:r>
      <w:r>
        <w:rPr>
          <w:rFonts w:ascii="Times New Roman" w:hAnsi="Times New Roman"/>
          <w:sz w:val="28"/>
        </w:rPr>
        <w:t xml:space="preserve"> областного бюджета предоставляются субсидии и иные межбюджетные трансферты,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между разделами, подразделами, целевыми статьями и видами расходов классификации расходов бюджетов в </w:t>
      </w:r>
      <w:r>
        <w:rPr>
          <w:rFonts w:ascii="Times New Roman" w:hAnsi="Times New Roman"/>
          <w:sz w:val="28"/>
        </w:rPr>
        <w:t xml:space="preserve">рамках </w:t>
      </w:r>
      <w:r>
        <w:rPr>
          <w:rFonts w:ascii="Times New Roman" w:hAnsi="Times New Roman"/>
          <w:sz w:val="28"/>
        </w:rPr>
        <w:t>одного регионального проекта;</w:t>
      </w:r>
    </w:p>
    <w:p w14:paraId="8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13)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перераспределение бюджетных ассигнований между видами расходов классификации расходов бюджетов, предусмотренных главному распорядителю средств районного бюджета в текущем финансовом году, в целях реализации муниципального социального заказа на оказание муниципальных </w:t>
      </w:r>
      <w:r>
        <w:rPr>
          <w:rFonts w:ascii="Times New Roman" w:hAnsi="Times New Roman"/>
          <w:color w:val="000000"/>
          <w:sz w:val="28"/>
        </w:rPr>
        <w:t xml:space="preserve">услуг в социальной сфере в соответствии с Федеральным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"consultantplus://offline/ref=4E0D29B29B15CCBF52AEE757525035E4E94C4EB26C27D7449F04F5F4C96BBEEFE3EB012CA4E072B7708CCE8AAB5FS2I"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законом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от 13 июля 2020 г. № 189-ФЗ «О государственном (муниципальном) социальном заказе на оказание государственных (муниципаль</w:t>
      </w:r>
      <w:r>
        <w:rPr>
          <w:rFonts w:ascii="Times New Roman" w:hAnsi="Times New Roman"/>
          <w:color w:val="000000"/>
          <w:sz w:val="28"/>
        </w:rPr>
        <w:t>ных) услуг в социальной сфер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14:paraId="86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перераспределение бюджетных ассигнований, предусмотренных главному распорядителю бюджетных средств районного бюджета на исполнение расходных обязательств в целях финансового обеспечения </w:t>
      </w:r>
      <w:r>
        <w:rPr>
          <w:rFonts w:ascii="Times New Roman" w:hAnsi="Times New Roman"/>
          <w:sz w:val="28"/>
        </w:rPr>
        <w:t>выполнения муниципальных программ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между разделами, подразделами, целевыми статьями и видами расходов классификации расходов бюджетов в</w:t>
      </w:r>
      <w:r>
        <w:rPr>
          <w:rFonts w:ascii="Times New Roman" w:hAnsi="Times New Roman"/>
          <w:sz w:val="28"/>
        </w:rPr>
        <w:t xml:space="preserve"> рамках одной муниципальной программы</w:t>
      </w:r>
      <w:r>
        <w:rPr>
          <w:rFonts w:ascii="Times New Roman" w:hAnsi="Times New Roman"/>
          <w:sz w:val="28"/>
        </w:rPr>
        <w:t>;</w:t>
      </w:r>
    </w:p>
    <w:p w14:paraId="87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осуществления выплат пособий, компенсаций и иных выплат гражданам, кроме публичных нормативных обязательств;</w:t>
      </w:r>
    </w:p>
    <w:p w14:paraId="8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</w:t>
      </w:r>
      <w:r>
        <w:rPr>
          <w:rFonts w:ascii="Times New Roman" w:hAnsi="Times New Roman"/>
          <w:sz w:val="28"/>
        </w:rPr>
        <w:t>предусмотренных главному распорядителю бюджетных средств районного бюджета в текущем финансовом году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целях погашения </w:t>
      </w:r>
      <w:r>
        <w:rPr>
          <w:rFonts w:ascii="Times New Roman" w:hAnsi="Times New Roman"/>
          <w:sz w:val="28"/>
        </w:rPr>
        <w:t xml:space="preserve">просроченной </w:t>
      </w:r>
      <w:r>
        <w:rPr>
          <w:rFonts w:ascii="Times New Roman" w:hAnsi="Times New Roman"/>
          <w:sz w:val="28"/>
        </w:rPr>
        <w:t>кредиторской задолженности</w:t>
      </w:r>
      <w:r>
        <w:rPr>
          <w:rFonts w:ascii="Times New Roman" w:hAnsi="Times New Roman"/>
          <w:sz w:val="28"/>
        </w:rPr>
        <w:t xml:space="preserve"> главного распорядителя средств районного бюджета и (или) находящихся в его ведении муниципальных учреждений Новосибирского района Новосибирской области</w:t>
      </w:r>
      <w:r>
        <w:rPr>
          <w:rFonts w:ascii="Times New Roman" w:hAnsi="Times New Roman"/>
          <w:sz w:val="28"/>
        </w:rPr>
        <w:t>;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) </w:t>
      </w:r>
      <w:r>
        <w:rPr>
          <w:rFonts w:ascii="Times New Roman" w:hAnsi="Times New Roman"/>
          <w:sz w:val="28"/>
        </w:rPr>
        <w:t>перераспределение бюджетных ассигнований с целью их направления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а также на иные цели, определенные Правительством Новосибирской области и/или администрацией Новосибирского района Новосибирской области.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B000000">
      <w:pPr>
        <w:pStyle w:val="Style_3"/>
        <w:tabs>
          <w:tab w:leader="none" w:pos="3304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Статья 24. </w:t>
      </w:r>
      <w:r>
        <w:rPr>
          <w:rFonts w:ascii="Times New Roman" w:hAnsi="Times New Roman"/>
          <w:b w:val="1"/>
          <w:sz w:val="28"/>
        </w:rPr>
        <w:t>Средства, подлежащие казначейскому сопровождению</w:t>
      </w:r>
    </w:p>
    <w:p w14:paraId="8C000000">
      <w:pPr>
        <w:widowControl w:val="0"/>
        <w:tabs>
          <w:tab w:leader="none" w:pos="330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Установить, что казначейскому сопровождению подлежат следующие средства, получаемые юридическими лицами, индивидуальными предпринимателями, физическими лицами - производителями товаров, работ, услуг, за исключением средств, предусмотренных статьей 242.27 Бюджетного кодекса Российской Федерации:</w:t>
      </w:r>
    </w:p>
    <w:p w14:paraId="8D000000">
      <w:pPr>
        <w:widowControl w:val="0"/>
        <w:tabs>
          <w:tab w:leader="none" w:pos="330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местного бюджета, источником финансового обеспечения которых являются межбюджетные трансферты из областного бюджета, на сумму </w:t>
      </w:r>
      <w:r>
        <w:rPr>
          <w:rFonts w:ascii="Times New Roman" w:hAnsi="Times New Roman"/>
          <w:color w:val="000000"/>
          <w:sz w:val="28"/>
        </w:rPr>
        <w:t>70 000,0</w:t>
      </w:r>
      <w:r>
        <w:rPr>
          <w:rFonts w:ascii="Times New Roman" w:hAnsi="Times New Roman"/>
          <w:color w:val="000000"/>
          <w:sz w:val="28"/>
        </w:rPr>
        <w:t xml:space="preserve"> тыс. рублей и более;</w:t>
      </w:r>
    </w:p>
    <w:p w14:paraId="8E000000">
      <w:pPr>
        <w:widowControl w:val="0"/>
        <w:tabs>
          <w:tab w:leader="none" w:pos="330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 Новосибирского района Новосибирской области на сумму </w:t>
      </w:r>
      <w:r>
        <w:rPr>
          <w:rFonts w:ascii="Times New Roman" w:hAnsi="Times New Roman"/>
          <w:color w:val="000000"/>
          <w:sz w:val="28"/>
        </w:rPr>
        <w:t>50 000,0</w:t>
      </w:r>
      <w:r>
        <w:rPr>
          <w:rFonts w:ascii="Times New Roman" w:hAnsi="Times New Roman"/>
          <w:color w:val="000000"/>
          <w:sz w:val="28"/>
        </w:rPr>
        <w:t xml:space="preserve"> тыс. рублей и более, источником финансового обеспечения исполнения которых являются </w:t>
      </w:r>
      <w:r>
        <w:rPr>
          <w:rFonts w:ascii="Times New Roman" w:hAnsi="Times New Roman"/>
          <w:color w:val="000000"/>
          <w:sz w:val="28"/>
        </w:rPr>
        <w:t>межбюджетные трансферты из областного бюджета</w:t>
      </w:r>
      <w:r>
        <w:rPr>
          <w:rFonts w:ascii="Times New Roman" w:hAnsi="Times New Roman"/>
          <w:color w:val="000000"/>
          <w:sz w:val="28"/>
        </w:rPr>
        <w:t>;</w:t>
      </w:r>
    </w:p>
    <w:p w14:paraId="8F000000">
      <w:pPr>
        <w:widowControl w:val="0"/>
        <w:tabs>
          <w:tab w:leader="none" w:pos="330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муниципальных контрактов, предусмотренных пунктом 1 настоящей статьи, контрактов (договоров), предусмотренных пунктом 2 настоящей статьи;</w:t>
      </w:r>
    </w:p>
    <w:p w14:paraId="90000000">
      <w:pPr>
        <w:tabs>
          <w:tab w:leader="none" w:pos="330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средства, получаемые (полученные) участниками казначейского сопровождения по муниципальным контрактам, контрактам (договорам) о поставке товаров, выполнении работ, оказании услуг, в случаях, установленных постановлениями администрации Новосибирского района Новосибирской области.</w:t>
      </w:r>
    </w:p>
    <w:p w14:paraId="91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</w:p>
    <w:p w14:paraId="92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Статья </w:t>
      </w:r>
      <w:r>
        <w:rPr>
          <w:rFonts w:ascii="Times New Roman" w:hAnsi="Times New Roman"/>
          <w:b w:val="1"/>
          <w:color w:val="000000"/>
          <w:sz w:val="28"/>
        </w:rPr>
        <w:t>2</w:t>
      </w:r>
      <w:r>
        <w:rPr>
          <w:rFonts w:ascii="Times New Roman" w:hAnsi="Times New Roman"/>
          <w:b w:val="1"/>
          <w:color w:val="000000"/>
          <w:sz w:val="28"/>
        </w:rPr>
        <w:t>5</w:t>
      </w:r>
      <w:r>
        <w:rPr>
          <w:rFonts w:ascii="Times New Roman" w:hAnsi="Times New Roman"/>
          <w:b w:val="1"/>
          <w:color w:val="000000"/>
          <w:sz w:val="28"/>
        </w:rPr>
        <w:t>. Вступление в силу настоящего решения</w:t>
      </w:r>
    </w:p>
    <w:p w14:paraId="93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Настоящее решение</w:t>
      </w:r>
      <w:r>
        <w:rPr>
          <w:rFonts w:ascii="Times New Roman" w:hAnsi="Times New Roman"/>
          <w:color w:val="000000"/>
          <w:sz w:val="28"/>
        </w:rPr>
        <w:t xml:space="preserve"> вступает в силу с 1 января 202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года.</w:t>
      </w:r>
    </w:p>
    <w:p w14:paraId="94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95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96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>С.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Зубков</w:t>
      </w:r>
    </w:p>
    <w:p w14:paraId="97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98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99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9A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Новосибирского </w:t>
      </w:r>
      <w:r>
        <w:rPr>
          <w:rFonts w:ascii="Times New Roman" w:hAnsi="Times New Roman"/>
          <w:sz w:val="28"/>
        </w:rPr>
        <w:t xml:space="preserve">района         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А.Г.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Михайлов</w:t>
      </w:r>
    </w:p>
    <w:sectPr>
      <w:pgSz w:h="16838" w:orient="portrait" w:w="11906"/>
      <w:pgMar w:bottom="851" w:footer="0" w:gutter="0" w:header="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color w:val="00000A"/>
      <w:sz w:val="22"/>
    </w:rPr>
  </w:style>
  <w:style w:default="1" w:styleId="Style_4_ch" w:type="character">
    <w:name w:val="Normal"/>
    <w:link w:val="Style_4"/>
    <w:rPr>
      <w:color w:val="00000A"/>
      <w:sz w:val="22"/>
    </w:rPr>
  </w:style>
  <w:style w:styleId="Style_5" w:type="paragraph">
    <w:name w:val="List"/>
    <w:basedOn w:val="Style_6"/>
    <w:link w:val="Style_5_ch"/>
  </w:style>
  <w:style w:styleId="Style_5_ch" w:type="character">
    <w:name w:val="List"/>
    <w:basedOn w:val="Style_6_ch"/>
    <w:link w:val="Style_5"/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index heading"/>
    <w:basedOn w:val="Style_4"/>
    <w:link w:val="Style_11_ch"/>
  </w:style>
  <w:style w:styleId="Style_11_ch" w:type="character">
    <w:name w:val="index heading"/>
    <w:basedOn w:val="Style_4_ch"/>
    <w:link w:val="Style_11"/>
  </w:style>
  <w:style w:styleId="Style_12" w:type="paragraph">
    <w:name w:val="Основной текст с отступом 2 Знак"/>
    <w:link w:val="Style_12_ch"/>
    <w:rPr>
      <w:rFonts w:ascii="Times New Roman" w:hAnsi="Times New Roman"/>
      <w:sz w:val="24"/>
    </w:rPr>
  </w:style>
  <w:style w:styleId="Style_12_ch" w:type="character">
    <w:name w:val="Основной текст с отступом 2 Знак"/>
    <w:link w:val="Style_12"/>
    <w:rPr>
      <w:rFonts w:ascii="Times New Roman" w:hAnsi="Times New Roman"/>
      <w:sz w:val="24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Текст выноски Знак"/>
    <w:link w:val="Style_14_ch"/>
    <w:rPr>
      <w:rFonts w:ascii="Tahoma" w:hAnsi="Tahoma"/>
      <w:sz w:val="16"/>
    </w:rPr>
  </w:style>
  <w:style w:styleId="Style_14_ch" w:type="character">
    <w:name w:val="Текст выноски Знак"/>
    <w:link w:val="Style_14"/>
    <w:rPr>
      <w:rFonts w:ascii="Tahoma" w:hAnsi="Tahoma"/>
      <w:sz w:val="16"/>
    </w:rPr>
  </w:style>
  <w:style w:styleId="Style_15" w:type="paragraph">
    <w:name w:val="Заголовок1"/>
    <w:basedOn w:val="Style_4"/>
    <w:next w:val="Style_6"/>
    <w:link w:val="Style_1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Заголовок1"/>
    <w:basedOn w:val="Style_4_ch"/>
    <w:link w:val="Style_15"/>
    <w:rPr>
      <w:rFonts w:ascii="Liberation Sans" w:hAnsi="Liberation San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Название1"/>
    <w:basedOn w:val="Style_4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Название1"/>
    <w:basedOn w:val="Style_4_ch"/>
    <w:link w:val="Style_17"/>
    <w:rPr>
      <w:i w:val="1"/>
      <w:sz w:val="24"/>
    </w:rPr>
  </w:style>
  <w:style w:styleId="Style_18" w:type="paragraph">
    <w:name w:val="Название"/>
    <w:basedOn w:val="Style_4"/>
    <w:link w:val="Style_18_ch"/>
    <w:pPr>
      <w:spacing w:after="120" w:before="120"/>
      <w:ind/>
    </w:pPr>
    <w:rPr>
      <w:i w:val="1"/>
      <w:sz w:val="24"/>
    </w:rPr>
  </w:style>
  <w:style w:styleId="Style_18_ch" w:type="character">
    <w:name w:val="Название"/>
    <w:basedOn w:val="Style_4_ch"/>
    <w:link w:val="Style_18"/>
    <w:rPr>
      <w:i w:val="1"/>
      <w:sz w:val="24"/>
    </w:rPr>
  </w:style>
  <w:style w:styleId="Style_19" w:type="paragraph">
    <w:name w:val="ConsPlusNormal Знак"/>
    <w:link w:val="Style_19_ch"/>
    <w:rPr>
      <w:rFonts w:ascii="Arial" w:hAnsi="Arial"/>
      <w:color w:val="00000A"/>
      <w:sz w:val="22"/>
    </w:rPr>
  </w:style>
  <w:style w:styleId="Style_19_ch" w:type="character">
    <w:name w:val="ConsPlusNormal Знак"/>
    <w:link w:val="Style_19"/>
    <w:rPr>
      <w:rFonts w:ascii="Arial" w:hAnsi="Arial"/>
      <w:color w:val="00000A"/>
      <w:sz w:val="22"/>
    </w:rPr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footer"/>
    <w:basedOn w:val="Style_4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4_ch"/>
    <w:link w:val="Style_21"/>
  </w:style>
  <w:style w:styleId="Style_22" w:type="paragraph">
    <w:name w:val="Balloon Text"/>
    <w:basedOn w:val="Style_4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Верхний колонтитул Знак"/>
    <w:link w:val="Style_23_ch"/>
  </w:style>
  <w:style w:styleId="Style_23_ch" w:type="character">
    <w:name w:val="Верхний колонтитул Знак"/>
    <w:link w:val="Style_23"/>
  </w:style>
  <w:style w:styleId="Style_24" w:type="paragraph">
    <w:name w:val="List Paragraph"/>
    <w:basedOn w:val="Style_4"/>
    <w:link w:val="Style_24_ch"/>
    <w:pPr>
      <w:ind w:firstLine="0" w:left="720"/>
      <w:contextualSpacing w:val="1"/>
    </w:pPr>
  </w:style>
  <w:style w:styleId="Style_24_ch" w:type="character">
    <w:name w:val="List Paragraph"/>
    <w:basedOn w:val="Style_4_ch"/>
    <w:link w:val="Style_24"/>
  </w:style>
  <w:style w:styleId="Style_25" w:type="paragraph">
    <w:name w:val="heading 5"/>
    <w:next w:val="Style_4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next w:val="Style_4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Абзац списка1"/>
    <w:basedOn w:val="Style_4"/>
    <w:link w:val="Style_29_ch"/>
    <w:pPr>
      <w:ind w:firstLine="0" w:left="720"/>
      <w:contextualSpacing w:val="1"/>
    </w:pPr>
  </w:style>
  <w:style w:styleId="Style_29_ch" w:type="character">
    <w:name w:val="Абзац списка1"/>
    <w:basedOn w:val="Style_4_ch"/>
    <w:link w:val="Style_29"/>
  </w:style>
  <w:style w:styleId="Style_30" w:type="paragraph">
    <w:name w:val="toc 1"/>
    <w:next w:val="Style_4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" w:type="paragraph">
    <w:name w:val="Body Text Indent"/>
    <w:basedOn w:val="Style_4"/>
    <w:link w:val="Style_3_ch"/>
    <w:pPr>
      <w:spacing w:after="120"/>
      <w:ind w:firstLine="0" w:left="283"/>
    </w:pPr>
  </w:style>
  <w:style w:styleId="Style_3_ch" w:type="character">
    <w:name w:val="Body Text Indent"/>
    <w:basedOn w:val="Style_4_ch"/>
    <w:link w:val="Style_3"/>
  </w:style>
  <w:style w:styleId="Style_1" w:type="paragraph">
    <w:name w:val="ConsPlusNormal"/>
    <w:link w:val="Style_1_ch"/>
    <w:pPr>
      <w:widowControl w:val="0"/>
      <w:ind w:firstLine="720" w:left="0"/>
    </w:pPr>
    <w:rPr>
      <w:rFonts w:ascii="Arial" w:hAnsi="Arial"/>
      <w:color w:val="00000A"/>
      <w:sz w:val="22"/>
    </w:rPr>
  </w:style>
  <w:style w:styleId="Style_1_ch" w:type="character">
    <w:name w:val="ConsPlusNormal"/>
    <w:link w:val="Style_1"/>
    <w:rPr>
      <w:rFonts w:ascii="Arial" w:hAnsi="Arial"/>
      <w:color w:val="00000A"/>
      <w:sz w:val="22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ListLabel 2"/>
    <w:link w:val="Style_32_ch"/>
  </w:style>
  <w:style w:styleId="Style_32_ch" w:type="character">
    <w:name w:val="ListLabel 2"/>
    <w:link w:val="Style_32"/>
  </w:style>
  <w:style w:styleId="Style_6" w:type="paragraph">
    <w:name w:val="Body Text"/>
    <w:basedOn w:val="Style_4"/>
    <w:link w:val="Style_6_ch"/>
    <w:pPr>
      <w:spacing w:after="140" w:line="288" w:lineRule="auto"/>
      <w:ind/>
    </w:pPr>
  </w:style>
  <w:style w:styleId="Style_6_ch" w:type="character">
    <w:name w:val="Body Text"/>
    <w:basedOn w:val="Style_4_ch"/>
    <w:link w:val="Style_6"/>
  </w:style>
  <w:style w:styleId="Style_33" w:type="paragraph">
    <w:name w:val="toc 9"/>
    <w:next w:val="Style_4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header"/>
    <w:basedOn w:val="Style_4"/>
    <w:link w:val="Style_3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4_ch" w:type="character">
    <w:name w:val="header"/>
    <w:basedOn w:val="Style_4_ch"/>
    <w:link w:val="Style_34"/>
  </w:style>
  <w:style w:styleId="Style_2" w:type="paragraph">
    <w:name w:val="Интернет-ссылка"/>
    <w:link w:val="Style_2_ch"/>
    <w:rPr>
      <w:color w:val="000080"/>
      <w:u w:val="single"/>
    </w:rPr>
  </w:style>
  <w:style w:styleId="Style_2_ch" w:type="character">
    <w:name w:val="Интернет-ссылка"/>
    <w:link w:val="Style_2"/>
    <w:rPr>
      <w:color w:val="000080"/>
      <w:u w:val="single"/>
    </w:rPr>
  </w:style>
  <w:style w:styleId="Style_35" w:type="paragraph">
    <w:name w:val="toc 8"/>
    <w:next w:val="Style_4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ListLabel 1"/>
    <w:link w:val="Style_36_ch"/>
    <w:rPr>
      <w:color w:val="00000A"/>
    </w:rPr>
  </w:style>
  <w:style w:styleId="Style_36_ch" w:type="character">
    <w:name w:val="ListLabel 1"/>
    <w:link w:val="Style_36"/>
    <w:rPr>
      <w:color w:val="00000A"/>
    </w:rPr>
  </w:style>
  <w:style w:styleId="Style_37" w:type="paragraph">
    <w:name w:val="toc 5"/>
    <w:next w:val="Style_4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Нижний колонтитул Знак"/>
    <w:link w:val="Style_38_ch"/>
  </w:style>
  <w:style w:styleId="Style_38_ch" w:type="character">
    <w:name w:val="Нижний колонтитул Знак"/>
    <w:link w:val="Style_38"/>
  </w:style>
  <w:style w:styleId="Style_39" w:type="paragraph">
    <w:name w:val="Основной текст с отступом Знак"/>
    <w:link w:val="Style_39_ch"/>
  </w:style>
  <w:style w:styleId="Style_39_ch" w:type="character">
    <w:name w:val="Основной текст с отступом Знак"/>
    <w:link w:val="Style_39"/>
  </w:style>
  <w:style w:styleId="Style_40" w:type="paragraph">
    <w:name w:val="Subtitle"/>
    <w:next w:val="Style_4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Заглавие"/>
    <w:basedOn w:val="Style_4"/>
    <w:link w:val="Style_4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1_ch" w:type="character">
    <w:name w:val="Заглавие"/>
    <w:basedOn w:val="Style_4_ch"/>
    <w:link w:val="Style_41"/>
    <w:rPr>
      <w:rFonts w:ascii="Liberation Sans" w:hAnsi="Liberation Sans"/>
      <w:sz w:val="28"/>
    </w:rPr>
  </w:style>
  <w:style w:styleId="Style_42" w:type="paragraph">
    <w:name w:val="Title"/>
    <w:next w:val="Style_4"/>
    <w:link w:val="Style_4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2_ch" w:type="character">
    <w:name w:val="Title"/>
    <w:link w:val="Style_42"/>
    <w:rPr>
      <w:rFonts w:ascii="XO Thames" w:hAnsi="XO Thames"/>
      <w:b w:val="1"/>
      <w:caps w:val="1"/>
      <w:sz w:val="40"/>
    </w:rPr>
  </w:style>
  <w:style w:styleId="Style_43" w:type="paragraph">
    <w:name w:val="heading 4"/>
    <w:next w:val="Style_4"/>
    <w:link w:val="Style_4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3_ch" w:type="character">
    <w:name w:val="heading 4"/>
    <w:link w:val="Style_43"/>
    <w:rPr>
      <w:rFonts w:ascii="XO Thames" w:hAnsi="XO Thames"/>
      <w:b w:val="1"/>
      <w:sz w:val="24"/>
    </w:rPr>
  </w:style>
  <w:style w:styleId="Style_44" w:type="paragraph">
    <w:name w:val="heading 2"/>
    <w:next w:val="Style_4"/>
    <w:link w:val="Style_4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4_ch" w:type="character">
    <w:name w:val="heading 2"/>
    <w:link w:val="Style_44"/>
    <w:rPr>
      <w:rFonts w:ascii="XO Thames" w:hAnsi="XO Thames"/>
      <w:b w:val="1"/>
      <w:sz w:val="28"/>
    </w:rPr>
  </w:style>
  <w:style w:styleId="Style_45" w:type="paragraph">
    <w:name w:val="Body Text Indent 2"/>
    <w:basedOn w:val="Style_4"/>
    <w:link w:val="Style_45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45_ch" w:type="character">
    <w:name w:val="Body Text Indent 2"/>
    <w:basedOn w:val="Style_4_ch"/>
    <w:link w:val="Style_45"/>
    <w:rPr>
      <w:rFonts w:ascii="Times New Roman" w:hAnsi="Times New Roman"/>
      <w:sz w:val="24"/>
    </w:rPr>
  </w:style>
  <w:style w:default="1" w:styleId="Style_4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2023-12-25T03:38:36Z</dcterms:modified>
</cp:coreProperties>
</file>