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right"/>
        <w:spacing w:after="0" w:line="240" w:lineRule="auto"/>
        <w:rPr>
          <w:rFonts w:ascii="Times New Roman" w:hAnsi="Times New Roman"/>
        </w:rPr>
        <w:outlineLvl w:val="0"/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 xml:space="preserve">решению сессии Совета депутатов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Новосибирского района Новосибирской области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"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 бюджете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Новосибирского района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Новосибирской области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 xml:space="preserve">2024</w:t>
      </w:r>
      <w:r>
        <w:rPr>
          <w:rFonts w:ascii="Times New Roman" w:hAnsi="Times New Roman"/>
        </w:rPr>
        <w:t xml:space="preserve"> год и плановый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период </w:t>
      </w:r>
      <w:r>
        <w:rPr>
          <w:rFonts w:ascii="Times New Roman" w:hAnsi="Times New Roman"/>
        </w:rPr>
        <w:t xml:space="preserve">2025</w:t>
      </w:r>
      <w:r>
        <w:rPr>
          <w:rFonts w:ascii="Times New Roman" w:hAnsi="Times New Roman"/>
        </w:rPr>
        <w:t xml:space="preserve"> и</w:t>
      </w:r>
      <w:r>
        <w:rPr>
          <w:rFonts w:ascii="Times New Roman" w:hAnsi="Times New Roman"/>
        </w:rPr>
        <w:t xml:space="preserve"> 2026</w:t>
      </w:r>
      <w:r>
        <w:rPr>
          <w:rFonts w:ascii="Times New Roman" w:hAnsi="Times New Roman"/>
        </w:rPr>
        <w:t xml:space="preserve"> годов"</w:t>
      </w:r>
      <w:r>
        <w:rPr>
          <w:rFonts w:ascii="Times New Roman" w:hAnsi="Times New Roman"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jc w:val="center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Программа муниципальных гарантий </w:t>
      </w:r>
      <w:r>
        <w:rPr>
          <w:rFonts w:ascii="Times New Roman" w:hAnsi="Times New Roman"/>
          <w:b/>
          <w:bCs/>
        </w:rPr>
        <w:t xml:space="preserve">Новосибирского района </w:t>
      </w:r>
      <w:r>
        <w:rPr>
          <w:rFonts w:ascii="Times New Roman" w:hAnsi="Times New Roman"/>
          <w:b/>
          <w:bCs/>
        </w:rPr>
        <w:t xml:space="preserve">на 2024 год и плановый период 2025 и 2026</w:t>
      </w:r>
      <w:r>
        <w:rPr>
          <w:rFonts w:ascii="Times New Roman" w:hAnsi="Times New Roman"/>
          <w:b/>
          <w:bCs/>
        </w:rPr>
        <w:t xml:space="preserve"> годов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Раздел1. Перечень подлежащих предоставлению муниципальных гарантий </w:t>
      </w:r>
      <w:r>
        <w:rPr>
          <w:rFonts w:ascii="Times New Roman" w:hAnsi="Times New Roman"/>
        </w:rPr>
        <w:t xml:space="preserve">Новосибирского рай</w:t>
      </w:r>
      <w:r>
        <w:rPr>
          <w:rFonts w:ascii="Times New Roman" w:hAnsi="Times New Roman"/>
        </w:rPr>
        <w:t xml:space="preserve">она Новосибирской области в 2024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году и в плановом период</w:t>
      </w:r>
      <w:r>
        <w:rPr>
          <w:rFonts w:ascii="Times New Roman" w:hAnsi="Times New Roman"/>
        </w:rPr>
        <w:t xml:space="preserve">е 2025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2026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годов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567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2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п/п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23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(цель) гарантирования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39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Категория принципалов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39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гарантий, рублей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74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Условия предоставления гарантий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7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392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23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39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29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права регрессного требования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финансового состояния принципала перед гарантом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предоставления обеспечения исполнения обязательств принципала перед гарантом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условия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59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202</w:t>
            </w:r>
            <w:r>
              <w:rPr>
                <w:rFonts w:ascii="Times New Roman" w:hAnsi="Times New Roman"/>
                <w:lang w:val="ru-RU"/>
              </w:rPr>
              <w:t xml:space="preserve">4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1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2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eastAsia="Times New Roman"/>
          <w:lang w:eastAsia="ru-RU"/>
        </w:rPr>
        <w:t xml:space="preserve">Раздел</w:t>
      </w:r>
      <w:r>
        <w:rPr>
          <w:rFonts w:ascii="Times New Roman" w:hAnsi="Times New Roman" w:eastAsia="Times New Roman"/>
          <w:lang w:eastAsia="ru-RU"/>
        </w:rPr>
        <w:t xml:space="preserve"> 2. Общий объем бюджетных ассигнований, предусмотренных на исполнение муниципальных гарантий муниципального </w:t>
      </w:r>
      <w:r>
        <w:rPr>
          <w:rFonts w:ascii="Times New Roman" w:hAnsi="Times New Roman"/>
        </w:rPr>
        <w:t xml:space="preserve">образования </w:t>
      </w:r>
      <w:r>
        <w:rPr>
          <w:rFonts w:ascii="Times New Roman" w:hAnsi="Times New Roman"/>
        </w:rPr>
        <w:t xml:space="preserve">Новосибирского района Новосибирской области </w:t>
      </w:r>
      <w:r>
        <w:rPr>
          <w:rFonts w:ascii="Times New Roman" w:hAnsi="Times New Roman"/>
        </w:rPr>
        <w:t xml:space="preserve">по возможным гарантийным случаям в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2024 </w:t>
      </w:r>
      <w:r>
        <w:rPr>
          <w:rFonts w:ascii="Times New Roman" w:hAnsi="Times New Roman"/>
        </w:rPr>
        <w:t xml:space="preserve">году</w:t>
      </w:r>
      <w:r>
        <w:rPr>
          <w:rFonts w:ascii="Times New Roman" w:hAnsi="Times New Roman"/>
        </w:rPr>
        <w:t xml:space="preserve"> и в плановом периоде</w:t>
      </w:r>
      <w:r>
        <w:rPr>
          <w:rFonts w:ascii="Times New Roman" w:hAnsi="Times New Roman"/>
        </w:rPr>
        <w:t xml:space="preserve"> 2025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</w:t>
      </w:r>
      <w:r>
        <w:rPr>
          <w:rFonts w:ascii="Times New Roman" w:hAnsi="Times New Roman"/>
        </w:rPr>
        <w:t xml:space="preserve"> 2026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годов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16"/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tbl>
      <w:tblPr>
        <w:tblW w:w="1447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45"/>
        <w:gridCol w:w="1920"/>
        <w:gridCol w:w="2310"/>
        <w:gridCol w:w="2970"/>
        <w:gridCol w:w="30"/>
      </w:tblGrid>
      <w:tr>
        <w:trPr>
          <w:gridAfter w:val="1"/>
          <w:trHeight w:val="360"/>
        </w:trPr>
        <w:tc>
          <w:tcPr>
            <w:tcW w:w="7245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Бюджетные ассигнования на исполнение муниципальных гарантий по возможным гарантийным случаям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720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Объем, рублей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rPr>
          <w:gridAfter w:val="1"/>
          <w:trHeight w:val="376"/>
        </w:trPr>
        <w:tc>
          <w:tcPr>
            <w:tcW w:w="7245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3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2025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97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/>
        </w:trPr>
        <w:tc>
          <w:tcPr>
            <w:tcW w:w="7245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20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310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000" w:type="dxa"/>
            <w:vAlign w:val="center"/>
            <w:textDirection w:val="lrTb"/>
            <w:noWrap w:val="false"/>
          </w:tcPr>
          <w:p>
            <w:pPr>
              <w:pStyle w:val="616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40"/>
        </w:trPr>
        <w:tc>
          <w:tcPr>
            <w:tcW w:w="7245" w:type="dxa"/>
            <w:vAlign w:val="top"/>
            <w:textDirection w:val="lrTb"/>
            <w:noWrap w:val="false"/>
          </w:tcPr>
          <w:p>
            <w:pPr>
              <w:pStyle w:val="616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 счет источников финансирования дефицита бюджета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Новосибирского района Новосибирской области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3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00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sectPr>
      <w:footnotePr/>
      <w:endnotePr/>
      <w:type w:val="nextPage"/>
      <w:pgSz w:w="16838" w:h="11906" w:orient="landscape"/>
      <w:pgMar w:top="566" w:right="962" w:bottom="1133" w:left="144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pPr>
      <w:spacing w:after="160" w:line="259" w:lineRule="auto"/>
    </w:pPr>
    <w:rPr>
      <w:sz w:val="22"/>
      <w:szCs w:val="22"/>
      <w:lang w:val="ru-RU" w:eastAsia="en-US" w:bidi="ar-SA"/>
    </w:rPr>
  </w:style>
  <w:style w:type="character" w:styleId="617">
    <w:name w:val="Основной шрифт абзаца"/>
    <w:next w:val="617"/>
    <w:link w:val="616"/>
    <w:uiPriority w:val="1"/>
    <w:semiHidden/>
    <w:unhideWhenUsed/>
  </w:style>
  <w:style w:type="table" w:styleId="618">
    <w:name w:val="Обычная таблица"/>
    <w:next w:val="618"/>
    <w:link w:val="616"/>
    <w:uiPriority w:val="99"/>
    <w:semiHidden/>
    <w:unhideWhenUsed/>
    <w:tblPr/>
  </w:style>
  <w:style w:type="numbering" w:styleId="619">
    <w:name w:val="Нет списка"/>
    <w:next w:val="619"/>
    <w:link w:val="616"/>
    <w:uiPriority w:val="99"/>
    <w:semiHidden/>
    <w:unhideWhenUsed/>
  </w:style>
  <w:style w:type="paragraph" w:styleId="620">
    <w:name w:val="Текст выноски"/>
    <w:basedOn w:val="616"/>
    <w:next w:val="620"/>
    <w:link w:val="62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1">
    <w:name w:val="Текст выноски Знак"/>
    <w:next w:val="621"/>
    <w:link w:val="620"/>
    <w:uiPriority w:val="99"/>
    <w:semiHidden/>
    <w:rPr>
      <w:rFonts w:ascii="Segoe UI" w:hAnsi="Segoe UI" w:cs="Segoe UI"/>
      <w:sz w:val="18"/>
      <w:szCs w:val="18"/>
    </w:rPr>
  </w:style>
  <w:style w:type="character" w:styleId="1348" w:default="1">
    <w:name w:val="Default Paragraph Font"/>
    <w:uiPriority w:val="1"/>
    <w:semiHidden/>
    <w:unhideWhenUsed/>
  </w:style>
  <w:style w:type="numbering" w:styleId="1349" w:default="1">
    <w:name w:val="No List"/>
    <w:uiPriority w:val="99"/>
    <w:semiHidden/>
    <w:unhideWhenUsed/>
  </w:style>
  <w:style w:type="table" w:styleId="13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MFNSO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revision>4</cp:revision>
  <dcterms:created xsi:type="dcterms:W3CDTF">2022-11-04T12:53:00Z</dcterms:created>
  <dcterms:modified xsi:type="dcterms:W3CDTF">2023-11-02T04:55:33Z</dcterms:modified>
  <cp:version>1048576</cp:version>
</cp:coreProperties>
</file>