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ДЕПУТАТОВ НОВОСИБИРСКОГО РАЙОНА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НОВОСИБИРСКОЙ ОБЛАСТИ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четвёртого</w:t>
      </w:r>
      <w:r>
        <w:rPr>
          <w:b w:val="1"/>
          <w:sz w:val="28"/>
        </w:rPr>
        <w:t xml:space="preserve"> созыва</w:t>
      </w:r>
    </w:p>
    <w:p w14:paraId="04000000">
      <w:pPr>
        <w:ind/>
        <w:jc w:val="center"/>
        <w:rPr>
          <w:b w:val="1"/>
        </w:rPr>
      </w:pP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РЕШЕНИЕ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</w:t>
      </w:r>
      <w:r>
        <w:rPr>
          <w:b w:val="1"/>
          <w:sz w:val="28"/>
        </w:rPr>
        <w:t xml:space="preserve">двадцать шестая </w:t>
      </w:r>
      <w:r>
        <w:rPr>
          <w:b w:val="1"/>
          <w:sz w:val="28"/>
        </w:rPr>
        <w:t>сессия)</w:t>
      </w:r>
    </w:p>
    <w:p w14:paraId="0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от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09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ноября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г.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>г. Новосибирск</w:t>
      </w:r>
      <w:r>
        <w:rPr>
          <w:b w:val="1"/>
        </w:rPr>
        <w:t xml:space="preserve">                                         </w:t>
      </w:r>
      <w:r>
        <w:rPr>
          <w:b w:val="1"/>
        </w:rPr>
        <w:t xml:space="preserve">  </w:t>
      </w:r>
      <w:r>
        <w:rPr>
          <w:b w:val="1"/>
        </w:rPr>
        <w:t xml:space="preserve">  </w:t>
      </w:r>
      <w:r>
        <w:rPr>
          <w:b w:val="1"/>
        </w:rPr>
        <w:t xml:space="preserve">  </w:t>
      </w:r>
      <w:r>
        <w:rPr>
          <w:b w:val="1"/>
        </w:rPr>
        <w:t xml:space="preserve">  </w:t>
      </w:r>
      <w:r>
        <w:rPr>
          <w:b w:val="1"/>
        </w:rPr>
        <w:t xml:space="preserve">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14</w:t>
      </w:r>
    </w:p>
    <w:p w14:paraId="08000000">
      <w:pPr>
        <w:ind/>
        <w:jc w:val="both"/>
        <w:rPr>
          <w:b w:val="1"/>
          <w:sz w:val="28"/>
        </w:rPr>
      </w:pPr>
    </w:p>
    <w:p w14:paraId="09000000">
      <w:pPr>
        <w:spacing w:after="0" w:before="0"/>
        <w:ind w:firstLine="0" w:left="0" w:righ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О распределении новых транспортных единиц по образовательным учреждениям Новосибирского района для подвоза детей к месту обучения.</w:t>
      </w:r>
    </w:p>
    <w:p w14:paraId="0A000000">
      <w:pPr>
        <w:tabs>
          <w:tab w:leader="none" w:pos="0" w:val="left"/>
        </w:tabs>
        <w:ind w:firstLine="851" w:left="0"/>
        <w:jc w:val="center"/>
        <w:rPr>
          <w:b w:val="1"/>
          <w:sz w:val="28"/>
        </w:rPr>
      </w:pPr>
    </w:p>
    <w:p w14:paraId="0B000000">
      <w:pPr>
        <w:tabs>
          <w:tab w:leader="none" w:pos="0" w:val="lef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Заслушав </w:t>
      </w:r>
      <w:r>
        <w:rPr>
          <w:sz w:val="28"/>
        </w:rPr>
        <w:t>информа</w:t>
      </w:r>
      <w:r>
        <w:rPr>
          <w:sz w:val="28"/>
        </w:rPr>
        <w:t>ци</w:t>
      </w:r>
      <w:r>
        <w:rPr>
          <w:sz w:val="28"/>
        </w:rPr>
        <w:t>ю</w:t>
      </w:r>
      <w:r>
        <w:rPr>
          <w:sz w:val="28"/>
        </w:rPr>
        <w:t xml:space="preserve"> заместителя главы администрации Новосибирского района Новосибирской области Носова С.А. «</w:t>
      </w:r>
      <w:r>
        <w:rPr>
          <w:sz w:val="28"/>
          <w:highlight w:val="white"/>
        </w:rPr>
        <w:t>О распределении новых транспортных единиц по образовательным учреждениям Новосибирского района для подвоза детей к месту обучения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руко</w:t>
      </w:r>
      <w:r>
        <w:rPr>
          <w:sz w:val="28"/>
        </w:rPr>
        <w:t xml:space="preserve">водствуясь Федеральным законом от 06.10.2003 г. </w:t>
      </w:r>
      <w:r>
        <w:rPr>
          <w:sz w:val="28"/>
        </w:rPr>
        <w:t>№ 131-ФЗ «Об общих принципах о</w:t>
      </w:r>
      <w:r>
        <w:rPr>
          <w:sz w:val="28"/>
        </w:rPr>
        <w:t>рг</w:t>
      </w:r>
      <w:r>
        <w:rPr>
          <w:sz w:val="28"/>
        </w:rPr>
        <w:t>ан</w:t>
      </w:r>
      <w:r>
        <w:rPr>
          <w:sz w:val="28"/>
        </w:rPr>
        <w:t>изации местног</w:t>
      </w:r>
      <w:r>
        <w:rPr>
          <w:sz w:val="28"/>
        </w:rPr>
        <w:t>о самоуправления в Российской Федерации», Уставом Новосибирского района Новосибирской области, Регламентом Совета депутатов Новосибирского района Новосибирско</w:t>
      </w:r>
      <w:r>
        <w:rPr>
          <w:sz w:val="28"/>
        </w:rPr>
        <w:t>й области, Совет депутатов</w:t>
      </w:r>
      <w:r>
        <w:rPr>
          <w:sz w:val="28"/>
        </w:rPr>
        <w:t xml:space="preserve"> Новосибирского района Новосибирской области</w:t>
      </w:r>
    </w:p>
    <w:p w14:paraId="0C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РЕШИЛ: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 И</w:t>
      </w:r>
      <w:r>
        <w:rPr>
          <w:sz w:val="28"/>
        </w:rPr>
        <w:t>нформаци</w:t>
      </w:r>
      <w:r>
        <w:rPr>
          <w:sz w:val="28"/>
        </w:rPr>
        <w:t>ю</w:t>
      </w:r>
      <w:r>
        <w:rPr>
          <w:sz w:val="28"/>
        </w:rPr>
        <w:t xml:space="preserve"> з</w:t>
      </w:r>
      <w:r>
        <w:rPr>
          <w:sz w:val="28"/>
        </w:rPr>
        <w:t>аместителя главы администрации Новосибирского района Новосибирской области Носова С.А. «</w:t>
      </w:r>
      <w:r>
        <w:rPr>
          <w:sz w:val="28"/>
          <w:highlight w:val="white"/>
        </w:rPr>
        <w:t>О распределении новых транспортных единиц по образовательным учреждениям Новосибирского района для подвоза детей к месту обучения</w:t>
      </w:r>
      <w:r>
        <w:rPr>
          <w:rFonts w:ascii="Times New Roman" w:hAnsi="Times New Roman"/>
          <w:sz w:val="28"/>
        </w:rPr>
        <w:t>»</w:t>
      </w: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>принять к сведению.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2. Решение вступа</w:t>
      </w:r>
      <w:r>
        <w:rPr>
          <w:sz w:val="28"/>
        </w:rPr>
        <w:t>ет</w:t>
      </w:r>
      <w:r>
        <w:rPr>
          <w:sz w:val="28"/>
        </w:rPr>
        <w:t xml:space="preserve"> в силу с </w:t>
      </w:r>
      <w:r>
        <w:rPr>
          <w:sz w:val="28"/>
        </w:rPr>
        <w:t>момента подписания.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 w:firstLine="360" w:left="-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>С.А.Зубков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</w:p>
    <w:p w14:paraId="12000000">
      <w:pPr>
        <w:ind w:firstLine="0" w:left="-360"/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</w:t>
      </w:r>
    </w:p>
    <w:p w14:paraId="13000000">
      <w:pPr>
        <w:ind w:firstLine="0" w:left="-360"/>
        <w:rPr>
          <w:sz w:val="26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Прижатый влево"/>
    <w:basedOn w:val="Style_1"/>
    <w:link w:val="Style_11_ch"/>
    <w:pPr>
      <w:widowControl w:val="0"/>
      <w:ind/>
    </w:pPr>
    <w:rPr>
      <w:rFonts w:ascii="Arial" w:hAnsi="Arial"/>
      <w:color w:val="00000A"/>
    </w:rPr>
  </w:style>
  <w:style w:styleId="Style_11_ch" w:type="character">
    <w:name w:val="Прижатый влево"/>
    <w:basedOn w:val="Style_1_ch"/>
    <w:link w:val="Style_11"/>
    <w:rPr>
      <w:rFonts w:ascii="Arial" w:hAnsi="Arial"/>
      <w:color w:val="00000A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1"/>
    <w:link w:val="Style_20_ch"/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2023-11-10T07:25:08Z</dcterms:modified>
</cp:coreProperties>
</file>