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3973" w:rsidRPr="00E120F4" w:rsidRDefault="00E120F4" w:rsidP="00E120F4">
      <w:pPr>
        <w:pStyle w:val="af1"/>
        <w:widowControl w:val="0"/>
        <w:tabs>
          <w:tab w:val="left" w:pos="426"/>
        </w:tabs>
        <w:suppressAutoHyphens w:val="0"/>
        <w:jc w:val="center"/>
        <w:rPr>
          <w:b/>
          <w:sz w:val="28"/>
          <w:szCs w:val="28"/>
        </w:rPr>
      </w:pPr>
      <w:r w:rsidRPr="00E120F4">
        <w:rPr>
          <w:b/>
          <w:sz w:val="28"/>
          <w:szCs w:val="28"/>
        </w:rPr>
        <w:t>ПОЯСНИТЕЛЬНАЯ ЗАПИСКА</w:t>
      </w:r>
    </w:p>
    <w:p w:rsidR="00CE2C64" w:rsidRPr="00E120F4" w:rsidRDefault="00006531" w:rsidP="005E2859">
      <w:pPr>
        <w:pStyle w:val="af1"/>
        <w:widowControl w:val="0"/>
        <w:suppressAutoHyphens w:val="0"/>
        <w:ind w:firstLine="720"/>
        <w:jc w:val="center"/>
        <w:rPr>
          <w:sz w:val="28"/>
          <w:szCs w:val="28"/>
          <w:lang w:eastAsia="ru-RU"/>
        </w:rPr>
      </w:pPr>
      <w:r w:rsidRPr="00E120F4">
        <w:rPr>
          <w:sz w:val="28"/>
          <w:szCs w:val="28"/>
        </w:rPr>
        <w:t xml:space="preserve">к </w:t>
      </w:r>
      <w:r w:rsidR="004C3973" w:rsidRPr="00E120F4">
        <w:rPr>
          <w:sz w:val="28"/>
          <w:szCs w:val="28"/>
        </w:rPr>
        <w:t>проект</w:t>
      </w:r>
      <w:r w:rsidRPr="00E120F4">
        <w:rPr>
          <w:sz w:val="28"/>
          <w:szCs w:val="28"/>
        </w:rPr>
        <w:t>у</w:t>
      </w:r>
      <w:r w:rsidR="004C3973" w:rsidRPr="00E120F4">
        <w:rPr>
          <w:sz w:val="28"/>
          <w:szCs w:val="28"/>
        </w:rPr>
        <w:t xml:space="preserve"> решения Совета депутатов Новосибирского района</w:t>
      </w:r>
      <w:r w:rsidR="005E2859">
        <w:rPr>
          <w:sz w:val="28"/>
          <w:szCs w:val="28"/>
        </w:rPr>
        <w:t xml:space="preserve"> </w:t>
      </w:r>
      <w:r w:rsidR="004C3973" w:rsidRPr="00E120F4">
        <w:rPr>
          <w:sz w:val="28"/>
          <w:szCs w:val="28"/>
        </w:rPr>
        <w:t>Новосибирской области</w:t>
      </w:r>
      <w:r w:rsidR="00CE2C64" w:rsidRPr="00E120F4">
        <w:rPr>
          <w:sz w:val="28"/>
          <w:szCs w:val="28"/>
        </w:rPr>
        <w:t xml:space="preserve"> </w:t>
      </w:r>
      <w:r w:rsidR="00CE2C64" w:rsidRPr="00E120F4">
        <w:rPr>
          <w:sz w:val="28"/>
          <w:szCs w:val="28"/>
          <w:lang w:eastAsia="ru-RU"/>
        </w:rPr>
        <w:t>«О замен</w:t>
      </w:r>
      <w:r w:rsidR="00555115">
        <w:rPr>
          <w:sz w:val="28"/>
          <w:szCs w:val="28"/>
          <w:lang w:eastAsia="ru-RU"/>
        </w:rPr>
        <w:t>е</w:t>
      </w:r>
      <w:r w:rsidR="00CE2C64" w:rsidRPr="00E120F4">
        <w:rPr>
          <w:sz w:val="28"/>
          <w:szCs w:val="28"/>
          <w:lang w:eastAsia="ru-RU"/>
        </w:rPr>
        <w:t xml:space="preserve"> дотации на выравнивание бюджетной обеспеченности дополнительными нормативами отчислений в бюджеты поселений Новосибирского района Новосибирской области от налога на доходы физических лиц на 202</w:t>
      </w:r>
      <w:r w:rsidR="00C35596">
        <w:rPr>
          <w:sz w:val="28"/>
          <w:szCs w:val="28"/>
          <w:lang w:eastAsia="ru-RU"/>
        </w:rPr>
        <w:t>4</w:t>
      </w:r>
      <w:r w:rsidR="00CE2C64" w:rsidRPr="00E120F4">
        <w:rPr>
          <w:sz w:val="28"/>
          <w:szCs w:val="28"/>
          <w:lang w:eastAsia="ru-RU"/>
        </w:rPr>
        <w:t xml:space="preserve"> год и плановый период 202</w:t>
      </w:r>
      <w:r w:rsidR="00C35596">
        <w:rPr>
          <w:sz w:val="28"/>
          <w:szCs w:val="28"/>
          <w:lang w:eastAsia="ru-RU"/>
        </w:rPr>
        <w:t>5 и 2026</w:t>
      </w:r>
      <w:r w:rsidR="00CE2C64" w:rsidRPr="00E120F4">
        <w:rPr>
          <w:sz w:val="28"/>
          <w:szCs w:val="28"/>
          <w:lang w:eastAsia="ru-RU"/>
        </w:rPr>
        <w:t xml:space="preserve"> годов»</w:t>
      </w:r>
      <w:r w:rsidR="008971D2" w:rsidRPr="00E120F4">
        <w:rPr>
          <w:sz w:val="28"/>
          <w:szCs w:val="28"/>
          <w:lang w:eastAsia="ru-RU"/>
        </w:rPr>
        <w:t>.</w:t>
      </w:r>
    </w:p>
    <w:p w:rsidR="00892AB3" w:rsidRPr="00E120F4" w:rsidRDefault="00892AB3" w:rsidP="005E2859">
      <w:pPr>
        <w:pStyle w:val="af1"/>
        <w:widowControl w:val="0"/>
        <w:suppressAutoHyphens w:val="0"/>
        <w:ind w:firstLine="720"/>
        <w:rPr>
          <w:sz w:val="28"/>
          <w:szCs w:val="28"/>
        </w:rPr>
      </w:pPr>
    </w:p>
    <w:p w:rsidR="008623EA" w:rsidRPr="00E120F4" w:rsidRDefault="00BF0E1B" w:rsidP="005E2859">
      <w:pPr>
        <w:pStyle w:val="af2"/>
        <w:widowControl w:val="0"/>
        <w:shd w:val="clear" w:color="auto" w:fill="FFFFFF"/>
        <w:tabs>
          <w:tab w:val="center" w:pos="0"/>
        </w:tabs>
        <w:suppressAutoHyphens w:val="0"/>
        <w:autoSpaceDE w:val="0"/>
        <w:ind w:left="0" w:firstLine="720"/>
        <w:jc w:val="both"/>
        <w:rPr>
          <w:sz w:val="28"/>
          <w:szCs w:val="28"/>
        </w:rPr>
      </w:pPr>
      <w:r w:rsidRPr="00E120F4">
        <w:rPr>
          <w:sz w:val="28"/>
          <w:szCs w:val="28"/>
        </w:rPr>
        <w:t xml:space="preserve">Принятие </w:t>
      </w:r>
      <w:r w:rsidR="00DE28E6" w:rsidRPr="00E120F4">
        <w:rPr>
          <w:sz w:val="28"/>
          <w:szCs w:val="28"/>
        </w:rPr>
        <w:t xml:space="preserve">проекта решения Совета депутатов Новосибирского района Новосибирской области </w:t>
      </w:r>
      <w:r w:rsidRPr="00E120F4">
        <w:rPr>
          <w:sz w:val="28"/>
          <w:szCs w:val="28"/>
          <w:lang w:eastAsia="ru-RU"/>
        </w:rPr>
        <w:t xml:space="preserve">«О </w:t>
      </w:r>
      <w:r w:rsidR="00555115">
        <w:rPr>
          <w:sz w:val="28"/>
          <w:szCs w:val="28"/>
          <w:lang w:eastAsia="ru-RU"/>
        </w:rPr>
        <w:t>замене</w:t>
      </w:r>
      <w:bookmarkStart w:id="0" w:name="_GoBack"/>
      <w:bookmarkEnd w:id="0"/>
      <w:r w:rsidRPr="00E120F4">
        <w:rPr>
          <w:sz w:val="28"/>
          <w:szCs w:val="28"/>
          <w:lang w:eastAsia="ru-RU"/>
        </w:rPr>
        <w:t xml:space="preserve"> дотации на выравнивание бюджетной обеспеченности дополнительными нормативами отчислений </w:t>
      </w:r>
      <w:r w:rsidRPr="00E120F4">
        <w:rPr>
          <w:b/>
          <w:sz w:val="28"/>
          <w:szCs w:val="28"/>
          <w:lang w:eastAsia="ru-RU"/>
        </w:rPr>
        <w:t>в бюджеты поселений</w:t>
      </w:r>
      <w:r w:rsidRPr="00E120F4">
        <w:rPr>
          <w:sz w:val="28"/>
          <w:szCs w:val="28"/>
          <w:lang w:eastAsia="ru-RU"/>
        </w:rPr>
        <w:t xml:space="preserve"> Новосибирского района Новосибирской области от налога на доходы физических лиц на 202</w:t>
      </w:r>
      <w:r w:rsidR="00C35596">
        <w:rPr>
          <w:sz w:val="28"/>
          <w:szCs w:val="28"/>
          <w:lang w:eastAsia="ru-RU"/>
        </w:rPr>
        <w:t>4</w:t>
      </w:r>
      <w:r w:rsidRPr="00E120F4">
        <w:rPr>
          <w:sz w:val="28"/>
          <w:szCs w:val="28"/>
          <w:lang w:eastAsia="ru-RU"/>
        </w:rPr>
        <w:t xml:space="preserve"> год и плановый период 202</w:t>
      </w:r>
      <w:r w:rsidR="00C35596">
        <w:rPr>
          <w:sz w:val="28"/>
          <w:szCs w:val="28"/>
          <w:lang w:eastAsia="ru-RU"/>
        </w:rPr>
        <w:t>5</w:t>
      </w:r>
      <w:r w:rsidRPr="00E120F4">
        <w:rPr>
          <w:sz w:val="28"/>
          <w:szCs w:val="28"/>
          <w:lang w:eastAsia="ru-RU"/>
        </w:rPr>
        <w:t xml:space="preserve"> и 202</w:t>
      </w:r>
      <w:r w:rsidR="00C35596">
        <w:rPr>
          <w:sz w:val="28"/>
          <w:szCs w:val="28"/>
          <w:lang w:eastAsia="ru-RU"/>
        </w:rPr>
        <w:t>6</w:t>
      </w:r>
      <w:r w:rsidRPr="00E120F4">
        <w:rPr>
          <w:sz w:val="28"/>
          <w:szCs w:val="28"/>
          <w:lang w:eastAsia="ru-RU"/>
        </w:rPr>
        <w:t xml:space="preserve"> годов</w:t>
      </w:r>
      <w:r w:rsidR="008623EA" w:rsidRPr="00E120F4">
        <w:rPr>
          <w:sz w:val="28"/>
          <w:szCs w:val="28"/>
          <w:lang w:eastAsia="ru-RU"/>
        </w:rPr>
        <w:t xml:space="preserve">» </w:t>
      </w:r>
      <w:r w:rsidR="00F85912" w:rsidRPr="00E120F4">
        <w:rPr>
          <w:sz w:val="28"/>
          <w:szCs w:val="28"/>
          <w:lang w:eastAsia="ru-RU"/>
        </w:rPr>
        <w:t xml:space="preserve"> св</w:t>
      </w:r>
      <w:r w:rsidR="00A850B0" w:rsidRPr="00E120F4">
        <w:rPr>
          <w:sz w:val="28"/>
          <w:szCs w:val="28"/>
        </w:rPr>
        <w:t>яз</w:t>
      </w:r>
      <w:r w:rsidR="008623EA" w:rsidRPr="00E120F4">
        <w:rPr>
          <w:sz w:val="28"/>
          <w:szCs w:val="28"/>
        </w:rPr>
        <w:t>ано</w:t>
      </w:r>
      <w:r w:rsidR="00F85912" w:rsidRPr="00E120F4">
        <w:rPr>
          <w:sz w:val="28"/>
          <w:szCs w:val="28"/>
        </w:rPr>
        <w:t xml:space="preserve"> с наделением органов</w:t>
      </w:r>
      <w:r w:rsidR="00A850B0" w:rsidRPr="00E120F4">
        <w:rPr>
          <w:sz w:val="28"/>
          <w:szCs w:val="28"/>
        </w:rPr>
        <w:t xml:space="preserve"> местн</w:t>
      </w:r>
      <w:r w:rsidR="00F85912" w:rsidRPr="00E120F4">
        <w:rPr>
          <w:sz w:val="28"/>
          <w:szCs w:val="28"/>
        </w:rPr>
        <w:t>ого самоуправления муниципальных районов</w:t>
      </w:r>
      <w:r w:rsidR="00A850B0" w:rsidRPr="00E120F4">
        <w:rPr>
          <w:sz w:val="28"/>
          <w:szCs w:val="28"/>
        </w:rPr>
        <w:t xml:space="preserve"> отдельными государственными полномочиями по расчету и предоставле</w:t>
      </w:r>
      <w:r w:rsidR="008623EA" w:rsidRPr="00E120F4">
        <w:rPr>
          <w:sz w:val="28"/>
          <w:szCs w:val="28"/>
        </w:rPr>
        <w:t>нию дотаций бюджетам поселений</w:t>
      </w:r>
      <w:r w:rsidR="00F85912" w:rsidRPr="00E120F4">
        <w:rPr>
          <w:sz w:val="28"/>
          <w:szCs w:val="28"/>
        </w:rPr>
        <w:t xml:space="preserve"> (</w:t>
      </w:r>
      <w:r w:rsidR="00F85912" w:rsidRPr="00E120F4">
        <w:rPr>
          <w:color w:val="000000"/>
          <w:sz w:val="28"/>
          <w:szCs w:val="28"/>
        </w:rPr>
        <w:t>в соответствии с частями 4, 5 статьи 137 Бюджетного кодекса Российской Федерации, Законом Новоси</w:t>
      </w:r>
      <w:r w:rsidR="005E2859">
        <w:rPr>
          <w:color w:val="000000"/>
          <w:sz w:val="28"/>
          <w:szCs w:val="28"/>
        </w:rPr>
        <w:t>бирской области от 02.11.2009</w:t>
      </w:r>
      <w:r w:rsidR="00F85912" w:rsidRPr="00E120F4">
        <w:rPr>
          <w:color w:val="000000"/>
          <w:sz w:val="28"/>
          <w:szCs w:val="28"/>
        </w:rPr>
        <w:t xml:space="preserve"> № 400-ОЗ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обеспеченности). </w:t>
      </w:r>
    </w:p>
    <w:p w:rsidR="00F85912" w:rsidRPr="00E120F4" w:rsidRDefault="00C35596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>
        <w:t>Р</w:t>
      </w:r>
      <w:r w:rsidR="00F85912" w:rsidRPr="00E120F4">
        <w:t xml:space="preserve">ешения о замене дотации </w:t>
      </w:r>
      <w:r w:rsidR="00F85912" w:rsidRPr="00E120F4">
        <w:rPr>
          <w:color w:val="000000"/>
        </w:rPr>
        <w:t>на выравнивание бюджетной обеспеченности в объеме 100% дополнительными нормативами отчислений от налога на доходы физических лиц на 202</w:t>
      </w:r>
      <w:r>
        <w:rPr>
          <w:color w:val="000000"/>
        </w:rPr>
        <w:t>4 год и плановый период 2025</w:t>
      </w:r>
      <w:r w:rsidR="00F85912" w:rsidRPr="00E120F4">
        <w:rPr>
          <w:color w:val="000000"/>
        </w:rPr>
        <w:t xml:space="preserve"> и 202</w:t>
      </w:r>
      <w:r>
        <w:rPr>
          <w:color w:val="000000"/>
        </w:rPr>
        <w:t>6</w:t>
      </w:r>
      <w:r w:rsidR="00F85912" w:rsidRPr="00E120F4">
        <w:rPr>
          <w:color w:val="000000"/>
        </w:rPr>
        <w:t xml:space="preserve"> годов были</w:t>
      </w:r>
      <w:r>
        <w:rPr>
          <w:color w:val="000000"/>
        </w:rPr>
        <w:t xml:space="preserve"> получены от следующих поселений</w:t>
      </w:r>
      <w:r w:rsidR="00F85912" w:rsidRPr="00E120F4">
        <w:rPr>
          <w:color w:val="000000"/>
        </w:rPr>
        <w:t xml:space="preserve"> Новосибирского района Новосибирской области:</w:t>
      </w:r>
    </w:p>
    <w:p w:rsidR="00F85912" w:rsidRPr="00E120F4" w:rsidRDefault="00F85912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>- рабочего поселка Краснообск Новосибирского района Новосибирской области;</w:t>
      </w:r>
    </w:p>
    <w:p w:rsidR="00F85912" w:rsidRPr="00E120F4" w:rsidRDefault="00F85912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>- Верх-</w:t>
      </w:r>
      <w:proofErr w:type="spellStart"/>
      <w:r w:rsidRPr="00E120F4">
        <w:rPr>
          <w:color w:val="000000"/>
        </w:rPr>
        <w:t>Тулинского</w:t>
      </w:r>
      <w:proofErr w:type="spellEnd"/>
      <w:r w:rsidRPr="00E120F4">
        <w:rPr>
          <w:color w:val="000000"/>
        </w:rPr>
        <w:t xml:space="preserve"> сельсовета Новосибирского района Новосибирской области;</w:t>
      </w:r>
    </w:p>
    <w:p w:rsidR="00F85912" w:rsidRDefault="00F85912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>- Каменского сельсовета Новосибирского района Новосибирской   области;</w:t>
      </w:r>
    </w:p>
    <w:p w:rsidR="00C35596" w:rsidRDefault="00C35596" w:rsidP="00C35596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Кудряшовского</w:t>
      </w:r>
      <w:proofErr w:type="spellEnd"/>
      <w:r>
        <w:rPr>
          <w:color w:val="000000"/>
        </w:rPr>
        <w:t xml:space="preserve"> сельсовета </w:t>
      </w:r>
      <w:r w:rsidRPr="00E120F4">
        <w:rPr>
          <w:color w:val="000000"/>
        </w:rPr>
        <w:t>Новосибирского района Новосибирской   области;</w:t>
      </w:r>
    </w:p>
    <w:p w:rsidR="00F85912" w:rsidRPr="00E120F4" w:rsidRDefault="00F85912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>- Мичуринского сельсовета Новосибирского района Новосибирской области;</w:t>
      </w:r>
    </w:p>
    <w:p w:rsidR="00F85912" w:rsidRPr="00E120F4" w:rsidRDefault="00F85912" w:rsidP="00C35596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 xml:space="preserve">- </w:t>
      </w:r>
      <w:proofErr w:type="spellStart"/>
      <w:r w:rsidRPr="00E120F4">
        <w:rPr>
          <w:color w:val="000000"/>
        </w:rPr>
        <w:t>Мочищенского</w:t>
      </w:r>
      <w:proofErr w:type="spellEnd"/>
      <w:r w:rsidRPr="00E120F4">
        <w:rPr>
          <w:color w:val="000000"/>
        </w:rPr>
        <w:t xml:space="preserve"> сельсовета Новосибирского района Новосибирской области;</w:t>
      </w:r>
    </w:p>
    <w:p w:rsidR="00F85912" w:rsidRPr="00E120F4" w:rsidRDefault="00F85912" w:rsidP="005E2859">
      <w:pPr>
        <w:pStyle w:val="ConsPlusNormal"/>
        <w:widowControl w:val="0"/>
        <w:suppressAutoHyphens w:val="0"/>
        <w:ind w:firstLine="720"/>
        <w:jc w:val="both"/>
        <w:rPr>
          <w:color w:val="000000"/>
        </w:rPr>
      </w:pPr>
      <w:r w:rsidRPr="00E120F4">
        <w:rPr>
          <w:color w:val="000000"/>
        </w:rPr>
        <w:t xml:space="preserve">- </w:t>
      </w:r>
      <w:proofErr w:type="spellStart"/>
      <w:r w:rsidRPr="00E120F4">
        <w:rPr>
          <w:color w:val="000000"/>
        </w:rPr>
        <w:t>Толмачёвского</w:t>
      </w:r>
      <w:proofErr w:type="spellEnd"/>
      <w:r w:rsidRPr="00E120F4">
        <w:rPr>
          <w:color w:val="000000"/>
        </w:rPr>
        <w:t xml:space="preserve"> сельсовета Новосибирского района Новосибирской области.</w:t>
      </w:r>
    </w:p>
    <w:p w:rsidR="00F85912" w:rsidRPr="00C35596" w:rsidRDefault="00F85912" w:rsidP="00C35596">
      <w:pPr>
        <w:widowControl w:val="0"/>
        <w:shd w:val="clear" w:color="auto" w:fill="FFFFFF"/>
        <w:tabs>
          <w:tab w:val="center" w:pos="0"/>
        </w:tabs>
        <w:autoSpaceDE w:val="0"/>
        <w:jc w:val="both"/>
        <w:rPr>
          <w:sz w:val="28"/>
          <w:szCs w:val="28"/>
        </w:rPr>
      </w:pPr>
    </w:p>
    <w:p w:rsidR="00267987" w:rsidRPr="00E120F4" w:rsidRDefault="00267987" w:rsidP="00267987">
      <w:pPr>
        <w:pStyle w:val="af1"/>
        <w:rPr>
          <w:sz w:val="28"/>
          <w:szCs w:val="28"/>
        </w:rPr>
      </w:pPr>
    </w:p>
    <w:p w:rsidR="00F850C3" w:rsidRPr="00E120F4" w:rsidRDefault="00D301C0" w:rsidP="00267987">
      <w:pPr>
        <w:pStyle w:val="af1"/>
        <w:rPr>
          <w:sz w:val="28"/>
          <w:szCs w:val="28"/>
        </w:rPr>
      </w:pPr>
      <w:r w:rsidRPr="00E120F4">
        <w:rPr>
          <w:sz w:val="28"/>
          <w:szCs w:val="28"/>
        </w:rPr>
        <w:t>Первый заместитель главы</w:t>
      </w:r>
    </w:p>
    <w:p w:rsidR="00F850C3" w:rsidRPr="00E120F4" w:rsidRDefault="00267987" w:rsidP="00267987">
      <w:pPr>
        <w:pStyle w:val="af1"/>
        <w:rPr>
          <w:sz w:val="28"/>
          <w:szCs w:val="28"/>
        </w:rPr>
      </w:pPr>
      <w:r w:rsidRPr="00E120F4">
        <w:rPr>
          <w:sz w:val="28"/>
          <w:szCs w:val="28"/>
        </w:rPr>
        <w:t xml:space="preserve">администрации Новосибирского района </w:t>
      </w:r>
    </w:p>
    <w:p w:rsidR="00267987" w:rsidRPr="00E120F4" w:rsidRDefault="00267987" w:rsidP="00267987">
      <w:pPr>
        <w:pStyle w:val="af1"/>
        <w:rPr>
          <w:sz w:val="28"/>
          <w:szCs w:val="28"/>
        </w:rPr>
      </w:pPr>
      <w:r w:rsidRPr="00E120F4">
        <w:rPr>
          <w:sz w:val="28"/>
          <w:szCs w:val="28"/>
        </w:rPr>
        <w:t xml:space="preserve">Новосибирской области                              </w:t>
      </w:r>
      <w:r w:rsidR="00F850C3" w:rsidRPr="00E120F4">
        <w:rPr>
          <w:sz w:val="28"/>
          <w:szCs w:val="28"/>
        </w:rPr>
        <w:t xml:space="preserve">                                    </w:t>
      </w:r>
      <w:r w:rsidRPr="00E120F4">
        <w:rPr>
          <w:sz w:val="28"/>
          <w:szCs w:val="28"/>
        </w:rPr>
        <w:t xml:space="preserve">  </w:t>
      </w:r>
      <w:r w:rsidR="00D301C0" w:rsidRPr="00E120F4">
        <w:rPr>
          <w:sz w:val="28"/>
          <w:szCs w:val="28"/>
        </w:rPr>
        <w:t>Т.Н. Сергеева</w:t>
      </w:r>
    </w:p>
    <w:sectPr w:rsidR="00267987" w:rsidRPr="00E120F4" w:rsidSect="00E120F4">
      <w:footerReference w:type="default" r:id="rId7"/>
      <w:footerReference w:type="first" r:id="rId8"/>
      <w:pgSz w:w="11906" w:h="16838"/>
      <w:pgMar w:top="851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55F" w:rsidRDefault="00D6755F">
      <w:r>
        <w:separator/>
      </w:r>
    </w:p>
  </w:endnote>
  <w:endnote w:type="continuationSeparator" w:id="0">
    <w:p w:rsidR="00D6755F" w:rsidRDefault="00D6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973" w:rsidRDefault="004C3973">
    <w:pPr>
      <w:pStyle w:val="ad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973" w:rsidRDefault="004C39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55F" w:rsidRDefault="00D6755F">
      <w:r>
        <w:separator/>
      </w:r>
    </w:p>
  </w:footnote>
  <w:footnote w:type="continuationSeparator" w:id="0">
    <w:p w:rsidR="00D6755F" w:rsidRDefault="00D6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B4"/>
    <w:rsid w:val="00006531"/>
    <w:rsid w:val="00011557"/>
    <w:rsid w:val="0005380C"/>
    <w:rsid w:val="00091C00"/>
    <w:rsid w:val="000F168E"/>
    <w:rsid w:val="001737B0"/>
    <w:rsid w:val="00174384"/>
    <w:rsid w:val="00175E06"/>
    <w:rsid w:val="001A2708"/>
    <w:rsid w:val="001A74A0"/>
    <w:rsid w:val="001F64C4"/>
    <w:rsid w:val="002337B4"/>
    <w:rsid w:val="00242440"/>
    <w:rsid w:val="00267987"/>
    <w:rsid w:val="0031536A"/>
    <w:rsid w:val="00315A29"/>
    <w:rsid w:val="003C36B8"/>
    <w:rsid w:val="00495CBA"/>
    <w:rsid w:val="004A5DC9"/>
    <w:rsid w:val="004B6DAD"/>
    <w:rsid w:val="004C3973"/>
    <w:rsid w:val="00555115"/>
    <w:rsid w:val="00580B88"/>
    <w:rsid w:val="005C3336"/>
    <w:rsid w:val="005E2859"/>
    <w:rsid w:val="0067224D"/>
    <w:rsid w:val="006953DE"/>
    <w:rsid w:val="006E02BB"/>
    <w:rsid w:val="006F44A8"/>
    <w:rsid w:val="007170D0"/>
    <w:rsid w:val="007B5627"/>
    <w:rsid w:val="007E165C"/>
    <w:rsid w:val="008623EA"/>
    <w:rsid w:val="00892AB3"/>
    <w:rsid w:val="008971D2"/>
    <w:rsid w:val="00A05FD4"/>
    <w:rsid w:val="00A850B0"/>
    <w:rsid w:val="00A9437E"/>
    <w:rsid w:val="00BE29BF"/>
    <w:rsid w:val="00BF0E1B"/>
    <w:rsid w:val="00C00629"/>
    <w:rsid w:val="00C35596"/>
    <w:rsid w:val="00C70C4E"/>
    <w:rsid w:val="00CB1F4E"/>
    <w:rsid w:val="00CE2C64"/>
    <w:rsid w:val="00CF16F7"/>
    <w:rsid w:val="00D301C0"/>
    <w:rsid w:val="00D6755F"/>
    <w:rsid w:val="00D74344"/>
    <w:rsid w:val="00DD679D"/>
    <w:rsid w:val="00DE28E6"/>
    <w:rsid w:val="00E120F4"/>
    <w:rsid w:val="00E37CF6"/>
    <w:rsid w:val="00EA1ECD"/>
    <w:rsid w:val="00EC5928"/>
    <w:rsid w:val="00EF51DD"/>
    <w:rsid w:val="00F850C3"/>
    <w:rsid w:val="00F85912"/>
    <w:rsid w:val="00FD0B4D"/>
    <w:rsid w:val="00FE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04DDB2"/>
  <w15:chartTrackingRefBased/>
  <w15:docId w15:val="{55E83770-DB5C-451C-A57C-18A529DB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0">
    <w:name w:val="Основной шрифт абзаца1"/>
  </w:style>
  <w:style w:type="character" w:styleId="a3">
    <w:name w:val="Hyperlink"/>
    <w:rPr>
      <w:color w:val="000080"/>
      <w:u w:val="single"/>
    </w:rPr>
  </w:style>
  <w:style w:type="character" w:customStyle="1" w:styleId="a4">
    <w:name w:val="Цветовое выделение"/>
    <w:rPr>
      <w:b/>
      <w:bCs/>
      <w:color w:val="000080"/>
    </w:rPr>
  </w:style>
  <w:style w:type="character" w:customStyle="1" w:styleId="a5">
    <w:name w:val="Гипертекстовая ссылка"/>
    <w:rPr>
      <w:b/>
      <w:bCs/>
      <w:color w:val="008000"/>
    </w:rPr>
  </w:style>
  <w:style w:type="character" w:customStyle="1" w:styleId="a6">
    <w:name w:val="Знак"/>
    <w:rPr>
      <w:sz w:val="24"/>
      <w:szCs w:val="24"/>
    </w:rPr>
  </w:style>
  <w:style w:type="character" w:customStyle="1" w:styleId="FontStyle19">
    <w:name w:val="Font Style19"/>
    <w:rPr>
      <w:rFonts w:ascii="Times New Roman" w:hAnsi="Times New Roman" w:cs="Times New Roman"/>
      <w:sz w:val="26"/>
      <w:szCs w:val="26"/>
    </w:rPr>
  </w:style>
  <w:style w:type="paragraph" w:customStyle="1" w:styleId="11">
    <w:name w:val="Заголовок1"/>
    <w:basedOn w:val="a"/>
    <w:next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536"/>
        <w:tab w:val="right" w:pos="9072"/>
      </w:tabs>
      <w:autoSpaceDE w:val="0"/>
      <w:ind w:firstLine="709"/>
      <w:jc w:val="both"/>
    </w:pPr>
    <w:rPr>
      <w:sz w:val="28"/>
      <w:szCs w:val="28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c">
    <w:name w:val="Прижатый влево"/>
    <w:basedOn w:val="a"/>
    <w:next w:val="a"/>
    <w:pPr>
      <w:widowControl w:val="0"/>
      <w:autoSpaceDE w:val="0"/>
    </w:pPr>
    <w:rPr>
      <w:rFonts w:ascii="Arial" w:hAnsi="Arial" w:cs="Arial"/>
    </w:rPr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paragraph" w:styleId="ae">
    <w:name w:val="Normal (Web)"/>
    <w:basedOn w:val="a"/>
    <w:pPr>
      <w:spacing w:before="280" w:after="280"/>
    </w:p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ConsPlusNormal">
    <w:name w:val="ConsPlusNormal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15">
    <w:name w:val="Без интервала1"/>
    <w:pPr>
      <w:suppressAutoHyphens/>
    </w:pPr>
    <w:rPr>
      <w:sz w:val="28"/>
      <w:szCs w:val="28"/>
      <w:lang w:eastAsia="zh-CN"/>
    </w:rPr>
  </w:style>
  <w:style w:type="paragraph" w:customStyle="1" w:styleId="ConsPlusTitle">
    <w:name w:val="ConsPlusTitle"/>
    <w:rsid w:val="00A9437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1">
    <w:name w:val="No Spacing"/>
    <w:uiPriority w:val="1"/>
    <w:qFormat/>
    <w:rsid w:val="00267987"/>
    <w:pPr>
      <w:suppressAutoHyphens/>
    </w:pPr>
    <w:rPr>
      <w:sz w:val="24"/>
      <w:szCs w:val="24"/>
      <w:lang w:eastAsia="zh-CN"/>
    </w:rPr>
  </w:style>
  <w:style w:type="paragraph" w:styleId="af2">
    <w:name w:val="List Paragraph"/>
    <w:basedOn w:val="a"/>
    <w:uiPriority w:val="34"/>
    <w:qFormat/>
    <w:rsid w:val="00CE2C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06.10.2003 N 131-ФЗ(ред. от 03.07.2018)"Об общих принципах организации местного самоуправления в Российской Федерации"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131-ФЗ(ред. от 03.07.2018)"Об общих принципах организации местного самоуправления в Российской Федерации"</dc:title>
  <dc:subject/>
  <dc:creator>kakynina</dc:creator>
  <cp:keywords/>
  <dc:description/>
  <cp:lastModifiedBy>Гащенко Наталья Геннадьевна</cp:lastModifiedBy>
  <cp:revision>3</cp:revision>
  <cp:lastPrinted>2021-06-02T07:40:00Z</cp:lastPrinted>
  <dcterms:created xsi:type="dcterms:W3CDTF">2023-08-10T08:56:00Z</dcterms:created>
  <dcterms:modified xsi:type="dcterms:W3CDTF">2023-08-10T09:07:00Z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