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387"/>
        <w:outlineLvl w:val="0"/>
        <w:rPr>
          <w:sz w:val="28"/>
        </w:rPr>
      </w:pPr>
      <w:r>
        <w:rPr>
          <w:sz w:val="28"/>
        </w:rPr>
        <w:t>ПРИЛОЖЕНИЕ</w:t>
      </w:r>
      <w:r>
        <w:rPr>
          <w:sz w:val="28"/>
        </w:rPr>
        <w:t xml:space="preserve"> </w:t>
      </w:r>
      <w:r>
        <w:rPr>
          <w:sz w:val="28"/>
        </w:rPr>
        <w:t xml:space="preserve">№ </w:t>
      </w:r>
      <w:r>
        <w:rPr>
          <w:sz w:val="28"/>
        </w:rPr>
        <w:t>1</w:t>
      </w:r>
    </w:p>
    <w:p w14:paraId="04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Совета депутатов</w:t>
      </w:r>
    </w:p>
    <w:p w14:paraId="05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Новосибирского района</w:t>
      </w:r>
    </w:p>
    <w:p w14:paraId="06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</w:p>
    <w:p w14:paraId="07000000">
      <w:pPr>
        <w:widowControl w:val="0"/>
        <w:spacing w:after="0" w:line="322" w:lineRule="exact"/>
        <w:ind w:firstLine="0" w:left="4678"/>
        <w:jc w:val="left"/>
        <w:rPr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от </w:t>
      </w:r>
      <w:r>
        <w:rPr>
          <w:rFonts w:ascii="Times New Roman" w:hAnsi="Times New Roman"/>
          <w:color w:val="000000"/>
          <w:sz w:val="28"/>
        </w:rPr>
        <w:t xml:space="preserve">07.09.2023 </w:t>
      </w:r>
      <w:r>
        <w:rPr>
          <w:rFonts w:ascii="Times New Roman" w:hAnsi="Times New Roman"/>
          <w:color w:val="000000"/>
          <w:sz w:val="28"/>
        </w:rPr>
        <w:t>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9</w:t>
      </w:r>
    </w:p>
    <w:p w14:paraId="08000000">
      <w:pPr>
        <w:widowControl w:val="0"/>
        <w:spacing w:after="0" w:line="322" w:lineRule="exact"/>
        <w:ind w:firstLine="0" w:left="5386"/>
        <w:jc w:val="left"/>
        <w:rPr>
          <w:color w:val="000000"/>
          <w:sz w:val="28"/>
        </w:rPr>
      </w:pPr>
    </w:p>
    <w:p w14:paraId="09000000">
      <w:pPr>
        <w:widowControl w:val="0"/>
        <w:spacing w:after="0" w:line="322" w:lineRule="exact"/>
        <w:ind w:firstLine="0" w:left="5386"/>
        <w:jc w:val="left"/>
        <w:rPr>
          <w:color w:val="000000"/>
          <w:sz w:val="28"/>
        </w:rPr>
      </w:pPr>
      <w:r>
        <w:rPr>
          <w:color w:val="000000"/>
          <w:sz w:val="28"/>
        </w:rPr>
        <w:t>«ПРИЛОЖЕНИЕ № 1</w:t>
      </w:r>
    </w:p>
    <w:p w14:paraId="0A000000">
      <w:pPr>
        <w:widowControl w:val="0"/>
        <w:spacing w:after="0" w:line="322" w:lineRule="exact"/>
        <w:ind w:firstLine="0" w:left="5386"/>
        <w:jc w:val="left"/>
        <w:rPr>
          <w:color w:val="000000"/>
          <w:sz w:val="28"/>
        </w:rPr>
      </w:pPr>
      <w:r>
        <w:rPr>
          <w:color w:val="000000"/>
          <w:sz w:val="28"/>
        </w:rPr>
        <w:t xml:space="preserve">к Положению об оплате труда лиц, замещающих муниципальные должности Новосибирского района </w:t>
      </w:r>
    </w:p>
    <w:p w14:paraId="0B000000">
      <w:pPr>
        <w:widowControl w:val="0"/>
        <w:spacing w:after="0" w:line="322" w:lineRule="exact"/>
        <w:ind w:firstLine="0" w:left="5386"/>
        <w:jc w:val="left"/>
        <w:rPr>
          <w:color w:val="000000"/>
          <w:sz w:val="28"/>
        </w:rPr>
      </w:pPr>
      <w:r>
        <w:rPr>
          <w:color w:val="000000"/>
          <w:sz w:val="28"/>
        </w:rPr>
        <w:t>Новосибирской области, осуществляющих свои полномочия на постоянной основе</w:t>
      </w:r>
    </w:p>
    <w:p w14:paraId="0C000000">
      <w:pPr>
        <w:widowControl w:val="0"/>
        <w:ind w:firstLine="0" w:left="-282"/>
        <w:rPr>
          <w:sz w:val="28"/>
        </w:rPr>
      </w:pPr>
    </w:p>
    <w:p w14:paraId="0D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РАЗМЕРЫ</w:t>
      </w:r>
    </w:p>
    <w:p w14:paraId="0E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месячного </w:t>
      </w:r>
      <w:r>
        <w:rPr>
          <w:b w:val="1"/>
          <w:sz w:val="28"/>
        </w:rPr>
        <w:t xml:space="preserve">денежного содержания (вознаграждения) лиц, </w:t>
      </w:r>
    </w:p>
    <w:p w14:paraId="0F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замещающих муниципальные должности</w:t>
      </w:r>
      <w:r>
        <w:rPr>
          <w:b w:val="1"/>
          <w:sz w:val="28"/>
        </w:rPr>
        <w:t xml:space="preserve"> </w:t>
      </w:r>
    </w:p>
    <w:p w14:paraId="10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Новосибирского района Новосибирской области</w:t>
      </w:r>
    </w:p>
    <w:p w14:paraId="11000000">
      <w:pPr>
        <w:widowControl w:val="0"/>
        <w:ind w:firstLine="540" w:left="0"/>
        <w:jc w:val="center"/>
        <w:rPr>
          <w:sz w:val="28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237"/>
        <w:gridCol w:w="3544"/>
      </w:tblGrid>
      <w:tr>
        <w:trPr>
          <w:trHeight w:hRule="atLeast" w:val="525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должности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М</w:t>
            </w:r>
            <w:r>
              <w:rPr>
                <w:sz w:val="28"/>
              </w:rPr>
              <w:t>есячно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 xml:space="preserve"> денежно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 xml:space="preserve"> содержани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 xml:space="preserve"> (вознаграждение</w:t>
            </w:r>
            <w:r>
              <w:rPr>
                <w:sz w:val="28"/>
              </w:rPr>
              <w:t>)</w:t>
            </w:r>
            <w:r>
              <w:rPr>
                <w:sz w:val="28"/>
              </w:rPr>
              <w:t>, руб.</w:t>
            </w:r>
          </w:p>
        </w:tc>
      </w:tr>
      <w:tr>
        <w:trPr>
          <w:trHeight w:hRule="atLeast" w:val="285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pStyle w:val="Style_3"/>
            </w:pPr>
            <w:r>
              <w:rPr>
                <w:b w:val="0"/>
                <w:sz w:val="28"/>
              </w:rPr>
              <w:t>Глава района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38 577,00</w:t>
            </w:r>
            <w:r>
              <w:rPr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166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pStyle w:val="Style_3"/>
            </w:pPr>
            <w:r>
              <w:rPr>
                <w:b w:val="0"/>
                <w:sz w:val="28"/>
              </w:rPr>
              <w:t>Председатель Совета депутатов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34 720,00</w:t>
            </w:r>
            <w:r>
              <w:rPr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93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pStyle w:val="Style_3"/>
            </w:pPr>
            <w:r>
              <w:rPr>
                <w:b w:val="0"/>
                <w:sz w:val="28"/>
              </w:rPr>
              <w:t>Депутат Совета депутатов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11 390,00</w:t>
            </w:r>
            <w:r>
              <w:rPr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99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pStyle w:val="Style_3"/>
            </w:pPr>
            <w:r>
              <w:rPr>
                <w:b w:val="0"/>
                <w:sz w:val="28"/>
              </w:rPr>
              <w:t>Председатель 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31 229,00</w:t>
            </w:r>
            <w:r>
              <w:rPr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48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pStyle w:val="Style_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Заместитель председателя </w:t>
            </w:r>
          </w:p>
          <w:p w14:paraId="1D000000">
            <w:pPr>
              <w:pStyle w:val="Style_3"/>
            </w:pPr>
            <w:r>
              <w:rPr>
                <w:b w:val="0"/>
                <w:sz w:val="28"/>
              </w:rPr>
              <w:t>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28 107,00</w:t>
            </w:r>
            <w:r>
              <w:rPr>
                <w:b w:val="0"/>
                <w:sz w:val="28"/>
              </w:rPr>
              <w:t xml:space="preserve"> </w:t>
            </w:r>
          </w:p>
        </w:tc>
      </w:tr>
      <w:tr>
        <w:trPr>
          <w:trHeight w:hRule="atLeast" w:val="267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pStyle w:val="Style_3"/>
            </w:pPr>
            <w:r>
              <w:rPr>
                <w:b w:val="0"/>
                <w:sz w:val="28"/>
              </w:rPr>
              <w:t>Аудитор 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18 922,00</w:t>
            </w:r>
            <w:r>
              <w:rPr>
                <w:b w:val="0"/>
                <w:sz w:val="28"/>
              </w:rPr>
              <w:t xml:space="preserve"> </w:t>
            </w:r>
          </w:p>
        </w:tc>
      </w:tr>
    </w:tbl>
    <w:p w14:paraId="21000000">
      <w:pPr>
        <w:widowControl w:val="0"/>
        <w:ind/>
        <w:jc w:val="right"/>
        <w:rPr>
          <w:sz w:val="28"/>
        </w:rPr>
      </w:pPr>
      <w:r>
        <w:rPr>
          <w:sz w:val="28"/>
        </w:rPr>
        <w:t>»</w:t>
      </w:r>
    </w:p>
    <w:p w14:paraId="22000000">
      <w:pPr>
        <w:widowControl w:val="0"/>
        <w:ind/>
        <w:rPr>
          <w:sz w:val="28"/>
        </w:rPr>
      </w:pPr>
    </w:p>
    <w:p w14:paraId="23000000">
      <w:pPr>
        <w:widowControl w:val="0"/>
        <w:ind/>
        <w:jc w:val="center"/>
        <w:rPr>
          <w:sz w:val="28"/>
        </w:rPr>
      </w:pPr>
    </w:p>
    <w:p w14:paraId="24000000">
      <w:pPr>
        <w:rPr>
          <w:sz w:val="28"/>
        </w:rPr>
      </w:pPr>
    </w:p>
    <w:p w14:paraId="25000000">
      <w:pPr>
        <w:pStyle w:val="Style_3"/>
        <w:ind w:firstLine="709" w:left="0"/>
        <w:jc w:val="both"/>
        <w:rPr>
          <w:b w:val="0"/>
          <w:sz w:val="28"/>
        </w:rPr>
      </w:pPr>
    </w:p>
    <w:p w14:paraId="26000000">
      <w:pPr>
        <w:pStyle w:val="Style_3"/>
        <w:ind w:firstLine="709" w:left="0"/>
        <w:jc w:val="both"/>
      </w:pPr>
    </w:p>
    <w:p w14:paraId="27000000">
      <w:pPr>
        <w:pStyle w:val="Style_3"/>
        <w:ind w:firstLine="709" w:left="0"/>
        <w:jc w:val="both"/>
      </w:pPr>
    </w:p>
    <w:p w14:paraId="28000000">
      <w:pPr>
        <w:pStyle w:val="Style_3"/>
        <w:ind w:firstLine="709" w:left="0"/>
        <w:jc w:val="both"/>
      </w:pPr>
    </w:p>
    <w:p w14:paraId="29000000">
      <w:pPr>
        <w:pStyle w:val="Style_3"/>
        <w:ind w:firstLine="709" w:left="0"/>
        <w:jc w:val="both"/>
      </w:pPr>
    </w:p>
    <w:p w14:paraId="2A000000">
      <w:pPr>
        <w:pStyle w:val="Style_3"/>
        <w:ind w:firstLine="709" w:left="0"/>
        <w:jc w:val="both"/>
      </w:pPr>
    </w:p>
    <w:p w14:paraId="2B000000">
      <w:pPr>
        <w:pStyle w:val="Style_3"/>
        <w:ind w:firstLine="709" w:left="0"/>
        <w:jc w:val="both"/>
      </w:pPr>
    </w:p>
    <w:p w14:paraId="2C000000">
      <w:pPr>
        <w:pStyle w:val="Style_3"/>
        <w:ind w:firstLine="709" w:left="0"/>
        <w:jc w:val="both"/>
      </w:pPr>
    </w:p>
    <w:p w14:paraId="2D000000">
      <w:pPr>
        <w:pStyle w:val="Style_3"/>
        <w:ind w:firstLine="709" w:left="0"/>
        <w:jc w:val="both"/>
      </w:pPr>
    </w:p>
    <w:p w14:paraId="2E000000">
      <w:pPr>
        <w:pStyle w:val="Style_3"/>
        <w:ind w:firstLine="709" w:left="0"/>
        <w:jc w:val="both"/>
      </w:pPr>
    </w:p>
    <w:p w14:paraId="2F000000">
      <w:pPr>
        <w:pStyle w:val="Style_3"/>
        <w:ind w:firstLine="709" w:left="0"/>
        <w:jc w:val="both"/>
      </w:pPr>
    </w:p>
    <w:p w14:paraId="30000000">
      <w:pPr>
        <w:pStyle w:val="Style_3"/>
        <w:ind w:firstLine="709" w:left="0"/>
        <w:jc w:val="both"/>
      </w:pPr>
    </w:p>
    <w:p w14:paraId="31000000">
      <w:pPr>
        <w:pStyle w:val="Style_3"/>
        <w:ind w:firstLine="709" w:left="0"/>
        <w:jc w:val="both"/>
      </w:pPr>
    </w:p>
    <w:p w14:paraId="32000000">
      <w:pPr>
        <w:widowControl w:val="0"/>
        <w:ind w:firstLine="0" w:left="5387"/>
        <w:outlineLvl w:val="0"/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 xml:space="preserve">№ </w:t>
      </w:r>
      <w:r>
        <w:rPr>
          <w:sz w:val="28"/>
        </w:rPr>
        <w:t>2</w:t>
      </w:r>
    </w:p>
    <w:p w14:paraId="33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Совета депутатов</w:t>
      </w:r>
    </w:p>
    <w:p w14:paraId="34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Новосибирского района</w:t>
      </w:r>
    </w:p>
    <w:p w14:paraId="35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</w:p>
    <w:p w14:paraId="36000000">
      <w:pPr>
        <w:widowControl w:val="0"/>
        <w:spacing w:after="0" w:line="322" w:lineRule="exact"/>
        <w:ind w:firstLine="0" w:left="5387"/>
        <w:jc w:val="left"/>
        <w:rPr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от </w:t>
      </w:r>
      <w:r>
        <w:rPr>
          <w:rFonts w:ascii="Times New Roman" w:hAnsi="Times New Roman"/>
          <w:color w:val="000000"/>
          <w:sz w:val="28"/>
        </w:rPr>
        <w:t>07.09.2023</w:t>
      </w:r>
      <w:r>
        <w:rPr>
          <w:rFonts w:ascii="Times New Roman" w:hAnsi="Times New Roman"/>
          <w:color w:val="000000"/>
          <w:sz w:val="28"/>
        </w:rPr>
        <w:t xml:space="preserve"> №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9</w:t>
      </w:r>
    </w:p>
    <w:p w14:paraId="37000000">
      <w:pPr>
        <w:widowControl w:val="0"/>
        <w:spacing w:after="0" w:line="322" w:lineRule="exact"/>
        <w:ind w:firstLine="0" w:left="5387"/>
        <w:jc w:val="left"/>
        <w:rPr>
          <w:color w:val="000000"/>
          <w:sz w:val="28"/>
        </w:rPr>
      </w:pPr>
    </w:p>
    <w:p w14:paraId="38000000">
      <w:pPr>
        <w:widowControl w:val="0"/>
        <w:spacing w:after="0" w:line="322" w:lineRule="exact"/>
        <w:ind w:firstLine="0" w:left="5387"/>
        <w:jc w:val="left"/>
        <w:rPr>
          <w:color w:val="000000"/>
          <w:sz w:val="28"/>
        </w:rPr>
      </w:pPr>
      <w:r>
        <w:rPr>
          <w:color w:val="000000"/>
          <w:sz w:val="28"/>
        </w:rPr>
        <w:t>«ПРИЛОЖЕНИЕ № 2</w:t>
      </w:r>
    </w:p>
    <w:p w14:paraId="39000000">
      <w:pPr>
        <w:widowControl w:val="0"/>
        <w:spacing w:after="0" w:line="322" w:lineRule="exact"/>
        <w:ind w:firstLine="0" w:left="5386"/>
        <w:jc w:val="left"/>
        <w:rPr>
          <w:color w:val="000000"/>
          <w:sz w:val="28"/>
        </w:rPr>
      </w:pPr>
      <w:r>
        <w:rPr>
          <w:color w:val="000000"/>
          <w:sz w:val="28"/>
        </w:rPr>
        <w:t xml:space="preserve">к Положению об оплате труда лиц, замещающих муниципальные должности Новосибирского района </w:t>
      </w:r>
    </w:p>
    <w:p w14:paraId="3A000000">
      <w:pPr>
        <w:widowControl w:val="0"/>
        <w:spacing w:after="0" w:line="322" w:lineRule="exact"/>
        <w:ind w:firstLine="0" w:left="5387"/>
        <w:jc w:val="left"/>
        <w:rPr>
          <w:color w:val="000000"/>
          <w:sz w:val="28"/>
        </w:rPr>
      </w:pPr>
      <w:r>
        <w:rPr>
          <w:color w:val="000000"/>
          <w:sz w:val="28"/>
        </w:rPr>
        <w:t>Новосибирской области, осуществляющих свои полномочия на постоянной основе</w:t>
      </w:r>
    </w:p>
    <w:p w14:paraId="3B000000">
      <w:pPr>
        <w:widowControl w:val="0"/>
        <w:ind w:firstLine="0" w:left="-282"/>
        <w:rPr>
          <w:sz w:val="28"/>
        </w:rPr>
      </w:pPr>
    </w:p>
    <w:p w14:paraId="3C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РАЗМЕРЫ</w:t>
      </w:r>
    </w:p>
    <w:p w14:paraId="3D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ежемесячного д</w:t>
      </w:r>
      <w:r>
        <w:rPr>
          <w:b w:val="1"/>
          <w:sz w:val="28"/>
        </w:rPr>
        <w:t>енежного</w:t>
      </w:r>
      <w:r>
        <w:rPr>
          <w:b w:val="1"/>
          <w:sz w:val="28"/>
        </w:rPr>
        <w:t xml:space="preserve"> поощрения</w:t>
      </w:r>
      <w:r>
        <w:rPr>
          <w:b w:val="1"/>
          <w:sz w:val="28"/>
        </w:rPr>
        <w:t xml:space="preserve"> лиц, </w:t>
      </w:r>
    </w:p>
    <w:p w14:paraId="3E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замещающих муниципальные должности</w:t>
      </w:r>
      <w:r>
        <w:rPr>
          <w:b w:val="1"/>
          <w:sz w:val="28"/>
        </w:rPr>
        <w:t xml:space="preserve"> </w:t>
      </w:r>
    </w:p>
    <w:p w14:paraId="3F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Новосибирского района Новосибирской области</w:t>
      </w:r>
    </w:p>
    <w:p w14:paraId="40000000">
      <w:pPr>
        <w:widowControl w:val="0"/>
        <w:ind w:firstLine="540" w:left="0"/>
        <w:jc w:val="center"/>
        <w:rPr>
          <w:sz w:val="28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237"/>
        <w:gridCol w:w="3544"/>
      </w:tblGrid>
      <w:tr>
        <w:trPr>
          <w:trHeight w:hRule="atLeast" w:val="525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должности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Ежем</w:t>
            </w:r>
            <w:r>
              <w:rPr>
                <w:sz w:val="28"/>
              </w:rPr>
              <w:t>есячно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 xml:space="preserve"> денежно</w:t>
            </w:r>
            <w:r>
              <w:rPr>
                <w:sz w:val="28"/>
              </w:rPr>
              <w:t>е</w:t>
            </w:r>
          </w:p>
          <w:p w14:paraId="43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поощрение, руб.</w:t>
            </w:r>
          </w:p>
        </w:tc>
      </w:tr>
      <w:tr>
        <w:trPr>
          <w:trHeight w:hRule="atLeast" w:val="285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pStyle w:val="Style_3"/>
            </w:pPr>
            <w:r>
              <w:rPr>
                <w:b w:val="0"/>
                <w:sz w:val="28"/>
              </w:rPr>
              <w:t>Глава района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130 776,03</w:t>
            </w:r>
          </w:p>
        </w:tc>
      </w:tr>
      <w:tr>
        <w:trPr>
          <w:trHeight w:hRule="atLeast" w:val="166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pStyle w:val="Style_3"/>
            </w:pPr>
            <w:r>
              <w:rPr>
                <w:b w:val="0"/>
                <w:sz w:val="28"/>
              </w:rPr>
              <w:t>Председатель Совета депутатов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86 105,60</w:t>
            </w:r>
          </w:p>
        </w:tc>
      </w:tr>
      <w:tr>
        <w:trPr>
          <w:trHeight w:hRule="atLeast" w:val="293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pStyle w:val="Style_3"/>
            </w:pPr>
            <w:r>
              <w:rPr>
                <w:b w:val="0"/>
                <w:sz w:val="28"/>
              </w:rPr>
              <w:t>Депутат Совета депутатов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13 781,90</w:t>
            </w:r>
          </w:p>
        </w:tc>
      </w:tr>
      <w:tr>
        <w:trPr>
          <w:trHeight w:hRule="atLeast" w:val="299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pStyle w:val="Style_3"/>
            </w:pPr>
            <w:r>
              <w:rPr>
                <w:b w:val="0"/>
                <w:sz w:val="28"/>
              </w:rPr>
              <w:t>Председатель 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28 106,10</w:t>
            </w:r>
          </w:p>
        </w:tc>
      </w:tr>
      <w:tr>
        <w:trPr>
          <w:trHeight w:hRule="atLeast" w:val="248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pStyle w:val="Style_3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Заместитель председателя </w:t>
            </w:r>
          </w:p>
          <w:p w14:paraId="4D000000">
            <w:pPr>
              <w:pStyle w:val="Style_3"/>
            </w:pPr>
            <w:r>
              <w:rPr>
                <w:b w:val="0"/>
                <w:sz w:val="28"/>
              </w:rPr>
              <w:t>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28 950,21</w:t>
            </w:r>
          </w:p>
        </w:tc>
      </w:tr>
      <w:tr>
        <w:trPr>
          <w:trHeight w:hRule="atLeast" w:val="267"/>
        </w:trPr>
        <w:tc>
          <w:tcPr>
            <w:tcW w:type="dxa" w:w="6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pStyle w:val="Style_3"/>
            </w:pPr>
            <w:r>
              <w:rPr>
                <w:b w:val="0"/>
                <w:sz w:val="28"/>
              </w:rPr>
              <w:t>Аудитор Контрольно-счетной палаты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0"/>
              <w:ind/>
              <w:jc w:val="center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21 192,64</w:t>
            </w:r>
          </w:p>
        </w:tc>
      </w:tr>
    </w:tbl>
    <w:p w14:paraId="51000000">
      <w:pPr>
        <w:widowControl w:val="0"/>
        <w:ind/>
        <w:jc w:val="center"/>
        <w:rPr>
          <w:sz w:val="28"/>
        </w:rPr>
      </w:pPr>
    </w:p>
    <w:p w14:paraId="52000000">
      <w:pPr>
        <w:widowControl w:val="0"/>
        <w:ind/>
        <w:jc w:val="right"/>
        <w:rPr>
          <w:sz w:val="28"/>
        </w:rPr>
      </w:pPr>
      <w:r>
        <w:rPr>
          <w:sz w:val="28"/>
        </w:rPr>
        <w:t>»</w:t>
      </w:r>
    </w:p>
    <w:p w14:paraId="53000000">
      <w:pPr>
        <w:widowControl w:val="0"/>
        <w:ind/>
        <w:jc w:val="center"/>
        <w:rPr>
          <w:sz w:val="28"/>
        </w:rPr>
      </w:pPr>
    </w:p>
    <w:p w14:paraId="54000000">
      <w:pPr>
        <w:rPr>
          <w:sz w:val="28"/>
        </w:rPr>
      </w:pPr>
    </w:p>
    <w:p w14:paraId="55000000">
      <w:pPr>
        <w:pStyle w:val="Style_3"/>
        <w:ind w:firstLine="709" w:left="0"/>
        <w:jc w:val="both"/>
        <w:rPr>
          <w:b w:val="0"/>
          <w:sz w:val="28"/>
        </w:rPr>
      </w:pPr>
    </w:p>
    <w:p w14:paraId="56000000">
      <w:pPr>
        <w:pStyle w:val="Style_3"/>
        <w:ind w:firstLine="709" w:left="0"/>
        <w:jc w:val="both"/>
      </w:pPr>
    </w:p>
    <w:p w14:paraId="57000000">
      <w:pPr>
        <w:pStyle w:val="Style_3"/>
        <w:ind w:firstLine="709" w:left="0"/>
        <w:jc w:val="both"/>
      </w:pPr>
    </w:p>
    <w:sectPr>
      <w:headerReference r:id="rId1" w:type="first"/>
      <w:headerReference r:id="rId2" w:type="default"/>
      <w:pgSz w:h="16838" w:orient="portrait" w:w="11906"/>
      <w:pgMar w:bottom="1134" w:footer="720" w:gutter="0" w:header="720" w:left="1418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 w:firstLine="0" w:left="0"/>
      <w:jc w:val="center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color w:val="00000A"/>
      <w:sz w:val="24"/>
    </w:rPr>
  </w:style>
  <w:style w:default="1" w:styleId="Style_4_ch" w:type="character">
    <w:name w:val="Normal"/>
    <w:link w:val="Style_4"/>
    <w:rPr>
      <w:color w:val="00000A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Основной текст3"/>
    <w:basedOn w:val="Style_4"/>
    <w:link w:val="Style_7_ch"/>
    <w:pPr>
      <w:widowControl w:val="0"/>
      <w:spacing w:after="180" w:line="336" w:lineRule="exact"/>
      <w:ind/>
      <w:jc w:val="center"/>
    </w:pPr>
    <w:rPr>
      <w:color w:val="000000"/>
      <w:sz w:val="20"/>
    </w:rPr>
  </w:style>
  <w:style w:styleId="Style_7_ch" w:type="character">
    <w:name w:val="Основной текст3"/>
    <w:basedOn w:val="Style_4_ch"/>
    <w:link w:val="Style_7"/>
    <w:rPr>
      <w:color w:val="000000"/>
      <w:sz w:val="20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Верхний колонтитул Знак"/>
    <w:link w:val="Style_10_ch"/>
    <w:rPr>
      <w:rFonts w:ascii="Times New Roman" w:hAnsi="Times New Roman"/>
      <w:sz w:val="28"/>
    </w:rPr>
  </w:style>
  <w:style w:styleId="Style_10_ch" w:type="character">
    <w:name w:val="Верхний колонтитул Знак"/>
    <w:link w:val="Style_10"/>
    <w:rPr>
      <w:rFonts w:ascii="Times New Roman" w:hAnsi="Times New Roman"/>
      <w:sz w:val="28"/>
    </w:rPr>
  </w:style>
  <w:style w:styleId="Style_11" w:type="paragraph">
    <w:name w:val="Заголовок 2 Знак"/>
    <w:link w:val="Style_11_ch"/>
    <w:rPr>
      <w:rFonts w:ascii="Times New Roman" w:hAnsi="Times New Roman"/>
      <w:b w:val="1"/>
      <w:sz w:val="28"/>
    </w:rPr>
  </w:style>
  <w:style w:styleId="Style_11_ch" w:type="character">
    <w:name w:val="Заголовок 2 Знак"/>
    <w:link w:val="Style_11"/>
    <w:rPr>
      <w:rFonts w:ascii="Times New Roman" w:hAnsi="Times New Roman"/>
      <w:b w:val="1"/>
      <w:sz w:val="28"/>
    </w:rPr>
  </w:style>
  <w:style w:styleId="Style_12" w:type="paragraph">
    <w:name w:val="heading 3"/>
    <w:next w:val="Style_4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Текст выноски Знак"/>
    <w:link w:val="Style_13_ch"/>
    <w:rPr>
      <w:rFonts w:ascii="Segoe UI" w:hAnsi="Segoe UI"/>
      <w:sz w:val="18"/>
    </w:rPr>
  </w:style>
  <w:style w:styleId="Style_13_ch" w:type="character">
    <w:name w:val="Текст выноски Знак"/>
    <w:link w:val="Style_13"/>
    <w:rPr>
      <w:rFonts w:ascii="Segoe UI" w:hAnsi="Segoe UI"/>
      <w:sz w:val="18"/>
    </w:rPr>
  </w:style>
  <w:style w:styleId="Style_14" w:type="paragraph">
    <w:name w:val="Заголовок"/>
    <w:basedOn w:val="Style_4"/>
    <w:next w:val="Style_15"/>
    <w:link w:val="Style_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_ch" w:type="character">
    <w:name w:val="Заголовок"/>
    <w:basedOn w:val="Style_4_ch"/>
    <w:link w:val="Style_14"/>
    <w:rPr>
      <w:rFonts w:ascii="Liberation Sans" w:hAnsi="Liberation Sans"/>
      <w:sz w:val="28"/>
    </w:rPr>
  </w:style>
  <w:style w:styleId="Style_16" w:type="paragraph">
    <w:name w:val="Balloon Text"/>
    <w:basedOn w:val="Style_4"/>
    <w:link w:val="Style_16_ch"/>
    <w:rPr>
      <w:rFonts w:ascii="Segoe UI" w:hAnsi="Segoe UI"/>
      <w:sz w:val="18"/>
    </w:rPr>
  </w:style>
  <w:style w:styleId="Style_16_ch" w:type="character">
    <w:name w:val="Balloon Text"/>
    <w:basedOn w:val="Style_4_ch"/>
    <w:link w:val="Style_16"/>
    <w:rPr>
      <w:rFonts w:ascii="Segoe UI" w:hAnsi="Segoe UI"/>
      <w:sz w:val="18"/>
    </w:rPr>
  </w:style>
  <w:style w:styleId="Style_17" w:type="paragraph">
    <w:name w:val="Указатель1"/>
    <w:basedOn w:val="Style_4"/>
    <w:link w:val="Style_17_ch"/>
  </w:style>
  <w:style w:styleId="Style_17_ch" w:type="character">
    <w:name w:val="Указатель1"/>
    <w:basedOn w:val="Style_4_ch"/>
    <w:link w:val="Style_17"/>
  </w:style>
  <w:style w:styleId="Style_18" w:type="paragraph">
    <w:name w:val="caption"/>
    <w:basedOn w:val="Style_4"/>
    <w:link w:val="Style_18_ch"/>
    <w:pPr>
      <w:spacing w:after="120" w:before="120"/>
      <w:ind/>
    </w:pPr>
    <w:rPr>
      <w:i w:val="1"/>
    </w:rPr>
  </w:style>
  <w:style w:styleId="Style_18_ch" w:type="character">
    <w:name w:val="caption"/>
    <w:basedOn w:val="Style_4_ch"/>
    <w:link w:val="Style_18"/>
    <w:rPr>
      <w:i w:val="1"/>
    </w:rPr>
  </w:style>
  <w:style w:styleId="Style_19" w:type="paragraph">
    <w:name w:val="ConsPlusNonformat"/>
    <w:link w:val="Style_19_ch"/>
    <w:pPr>
      <w:widowControl w:val="0"/>
      <w:ind/>
    </w:pPr>
    <w:rPr>
      <w:rFonts w:ascii="Courier New" w:hAnsi="Courier New"/>
      <w:color w:val="00000A"/>
      <w:sz w:val="24"/>
    </w:rPr>
  </w:style>
  <w:style w:styleId="Style_19_ch" w:type="character">
    <w:name w:val="ConsPlusNonformat"/>
    <w:link w:val="Style_19"/>
    <w:rPr>
      <w:rFonts w:ascii="Courier New" w:hAnsi="Courier New"/>
      <w:color w:val="00000A"/>
      <w:sz w:val="24"/>
    </w:rPr>
  </w:style>
  <w:style w:styleId="Style_20" w:type="paragraph">
    <w:name w:val="toc 3"/>
    <w:next w:val="Style_4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Основной текст1"/>
    <w:basedOn w:val="Style_4"/>
    <w:link w:val="Style_21_ch"/>
    <w:pPr>
      <w:widowControl w:val="0"/>
      <w:spacing w:after="0" w:before="60" w:line="312" w:lineRule="exact"/>
      <w:ind/>
      <w:jc w:val="center"/>
    </w:pPr>
    <w:rPr>
      <w:rFonts w:ascii="Calibri" w:hAnsi="Calibri"/>
      <w:sz w:val="22"/>
    </w:rPr>
  </w:style>
  <w:style w:styleId="Style_21_ch" w:type="character">
    <w:name w:val="Основной текст1"/>
    <w:basedOn w:val="Style_4_ch"/>
    <w:link w:val="Style_21"/>
    <w:rPr>
      <w:rFonts w:ascii="Calibri" w:hAnsi="Calibri"/>
      <w:sz w:val="22"/>
    </w:rPr>
  </w:style>
  <w:style w:styleId="Style_22" w:type="paragraph">
    <w:name w:val="Цветовое выделение"/>
    <w:link w:val="Style_22_ch"/>
    <w:rPr>
      <w:b w:val="1"/>
      <w:color w:val="000080"/>
    </w:rPr>
  </w:style>
  <w:style w:styleId="Style_22_ch" w:type="character">
    <w:name w:val="Цветовое выделение"/>
    <w:link w:val="Style_22"/>
    <w:rPr>
      <w:b w:val="1"/>
      <w:color w:val="000080"/>
    </w:rPr>
  </w:style>
  <w:style w:styleId="Style_23" w:type="paragraph">
    <w:name w:val="footer"/>
    <w:basedOn w:val="Style_4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4_ch"/>
    <w:link w:val="Style_23"/>
  </w:style>
  <w:style w:styleId="Style_24" w:type="paragraph">
    <w:name w:val="Default Paragraph Font_0"/>
    <w:link w:val="Style_24_ch"/>
  </w:style>
  <w:style w:styleId="Style_24_ch" w:type="character">
    <w:name w:val="Default Paragraph Font_0"/>
    <w:link w:val="Style_24"/>
  </w:style>
  <w:style w:styleId="Style_25" w:type="paragraph">
    <w:name w:val="heading 5"/>
    <w:next w:val="Style_4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next w:val="Style_4"/>
    <w:link w:val="Style_2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6_ch" w:type="character">
    <w:name w:val="heading 1"/>
    <w:link w:val="Style_26"/>
    <w:rPr>
      <w:rFonts w:ascii="XO Thames" w:hAnsi="XO Thames"/>
      <w:b w:val="1"/>
      <w:sz w:val="32"/>
    </w:rPr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index heading"/>
    <w:basedOn w:val="Style_4"/>
    <w:link w:val="Style_29_ch"/>
  </w:style>
  <w:style w:styleId="Style_29_ch" w:type="character">
    <w:name w:val="index heading"/>
    <w:basedOn w:val="Style_4_ch"/>
    <w:link w:val="Style_29"/>
  </w:style>
  <w:style w:styleId="Style_30" w:type="paragraph">
    <w:name w:val="toc 1"/>
    <w:next w:val="Style_4"/>
    <w:link w:val="Style_3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spacing w:line="240" w:lineRule="auto"/>
      <w:ind/>
      <w:jc w:val="both"/>
    </w:pPr>
    <w:rPr>
      <w:rFonts w:ascii="XO Thames" w:hAnsi="XO Thames"/>
      <w:sz w:val="20"/>
    </w:rPr>
  </w:style>
  <w:style w:styleId="Style_31_ch" w:type="character">
    <w:name w:val="Header and Footer"/>
    <w:link w:val="Style_31"/>
    <w:rPr>
      <w:rFonts w:ascii="XO Thames" w:hAnsi="XO Thames"/>
      <w:sz w:val="20"/>
    </w:rPr>
  </w:style>
  <w:style w:styleId="Style_32" w:type="paragraph">
    <w:name w:val="toc 9"/>
    <w:next w:val="Style_4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Нижний колонтитул Знак"/>
    <w:link w:val="Style_33_ch"/>
    <w:rPr>
      <w:rFonts w:ascii="Times New Roman" w:hAnsi="Times New Roman"/>
      <w:sz w:val="24"/>
    </w:rPr>
  </w:style>
  <w:style w:styleId="Style_33_ch" w:type="character">
    <w:name w:val="Нижний колонтитул Знак"/>
    <w:link w:val="Style_33"/>
    <w:rPr>
      <w:rFonts w:ascii="Times New Roman" w:hAnsi="Times New Roman"/>
      <w:sz w:val="24"/>
    </w:rPr>
  </w:style>
  <w:style w:styleId="Style_34" w:type="paragraph">
    <w:name w:val="toc 8"/>
    <w:next w:val="Style_4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536" w:val="center"/>
        <w:tab w:leader="none" w:pos="9072" w:val="right"/>
      </w:tabs>
      <w:ind w:firstLine="709" w:left="0" w:right="0"/>
      <w:jc w:val="both"/>
    </w:pPr>
    <w:rPr>
      <w:sz w:val="28"/>
    </w:rPr>
  </w:style>
  <w:style w:styleId="Style_1_ch" w:type="character">
    <w:name w:val="header"/>
    <w:basedOn w:val="Style_4_ch"/>
    <w:link w:val="Style_1"/>
    <w:rPr>
      <w:sz w:val="28"/>
    </w:rPr>
  </w:style>
  <w:style w:styleId="Style_35" w:type="paragraph">
    <w:name w:val="toc 5"/>
    <w:next w:val="Style_4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List"/>
    <w:basedOn w:val="Style_15"/>
    <w:link w:val="Style_36_ch"/>
  </w:style>
  <w:style w:styleId="Style_36_ch" w:type="character">
    <w:name w:val="List"/>
    <w:basedOn w:val="Style_15_ch"/>
    <w:link w:val="Style_36"/>
  </w:style>
  <w:style w:styleId="Style_37" w:type="paragraph">
    <w:name w:val="Subtitle"/>
    <w:next w:val="Style_4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basedOn w:val="Style_4"/>
    <w:link w:val="Style_38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8_ch" w:type="character">
    <w:name w:val="Title"/>
    <w:basedOn w:val="Style_4_ch"/>
    <w:link w:val="Style_38"/>
    <w:rPr>
      <w:rFonts w:ascii="Liberation Sans" w:hAnsi="Liberation Sans"/>
      <w:sz w:val="28"/>
    </w:rPr>
  </w:style>
  <w:style w:styleId="Style_39" w:type="paragraph">
    <w:name w:val="heading 4"/>
    <w:next w:val="Style_4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15" w:type="paragraph">
    <w:name w:val="Body Text"/>
    <w:basedOn w:val="Style_4"/>
    <w:link w:val="Style_15_ch"/>
    <w:pPr>
      <w:spacing w:after="140" w:before="0" w:line="288" w:lineRule="auto"/>
      <w:ind/>
    </w:pPr>
  </w:style>
  <w:style w:styleId="Style_15_ch" w:type="character">
    <w:name w:val="Body Text"/>
    <w:basedOn w:val="Style_4_ch"/>
    <w:link w:val="Style_15"/>
  </w:style>
  <w:style w:styleId="Style_40" w:type="paragraph">
    <w:name w:val="heading 2"/>
    <w:basedOn w:val="Style_4"/>
    <w:link w:val="Style_40_ch"/>
    <w:uiPriority w:val="9"/>
    <w:qFormat/>
    <w:pPr>
      <w:keepNext w:val="1"/>
      <w:ind/>
      <w:outlineLvl w:val="1"/>
    </w:pPr>
    <w:rPr>
      <w:b w:val="1"/>
      <w:sz w:val="28"/>
    </w:rPr>
  </w:style>
  <w:style w:styleId="Style_40_ch" w:type="character">
    <w:name w:val="heading 2"/>
    <w:basedOn w:val="Style_4_ch"/>
    <w:link w:val="Style_40"/>
    <w:rPr>
      <w:b w:val="1"/>
      <w:sz w:val="28"/>
    </w:rPr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3" w:type="paragraph">
    <w:name w:val="ConsPlusNormal"/>
    <w:link w:val="Style_3_ch"/>
    <w:rPr>
      <w:b w:val="1"/>
      <w:color w:val="00000A"/>
      <w:sz w:val="24"/>
    </w:rPr>
  </w:style>
  <w:style w:styleId="Style_3_ch" w:type="character">
    <w:name w:val="ConsPlusNormal"/>
    <w:link w:val="Style_3"/>
    <w:rPr>
      <w:b w:val="1"/>
      <w:color w:val="00000A"/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2023-09-08T04:26:06Z</dcterms:modified>
</cp:coreProperties>
</file>