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</w:rPr>
        <w:t>ПРИЛОЖЕНИЕ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8"/>
        </w:rPr>
        <w:t>к решению Совета депутатов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Новосибирского района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Новосибирской области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08.06.2023</w:t>
      </w:r>
      <w:r>
        <w:rPr>
          <w:rFonts w:ascii="Times New Roman" w:hAnsi="Times New Roman"/>
          <w:sz w:val="28"/>
        </w:rPr>
        <w:t xml:space="preserve"> г. № 4</w:t>
      </w:r>
    </w:p>
    <w:p w14:paraId="08000000">
      <w:pPr>
        <w:spacing w:after="0" w:line="240" w:lineRule="auto"/>
        <w:ind/>
        <w:jc w:val="right"/>
        <w:rPr>
          <w:rFonts w:ascii="Times New Roman" w:hAnsi="Times New Roman"/>
          <w:b w:val="1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ПОРЯДОК 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предоставления</w:t>
      </w:r>
      <w:r>
        <w:rPr>
          <w:rFonts w:ascii="Times New Roman" w:hAnsi="Times New Roman"/>
          <w:b w:val="1"/>
          <w:sz w:val="28"/>
        </w:rPr>
        <w:t xml:space="preserve"> иных межбюджетных трансфертов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</w:t>
      </w:r>
      <w:r>
        <w:rPr>
          <w:rFonts w:ascii="Times New Roman" w:hAnsi="Times New Roman"/>
          <w:b w:val="1"/>
          <w:sz w:val="28"/>
        </w:rPr>
        <w:t xml:space="preserve"> бюджета Новосибирского района Новосибирской области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бюджетам</w:t>
      </w:r>
      <w:r>
        <w:rPr>
          <w:rFonts w:ascii="Times New Roman" w:hAnsi="Times New Roman"/>
          <w:b w:val="1"/>
          <w:sz w:val="28"/>
        </w:rPr>
        <w:t xml:space="preserve"> поселений Новосибирского района Новосибирской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области </w:t>
      </w:r>
      <w:r>
        <w:rPr>
          <w:rFonts w:ascii="Times New Roman" w:hAnsi="Times New Roman"/>
          <w:b w:val="1"/>
          <w:sz w:val="28"/>
        </w:rPr>
        <w:t xml:space="preserve">на реализацию мероприятий </w:t>
      </w:r>
      <w:r>
        <w:rPr>
          <w:rFonts w:ascii="Times New Roman" w:hAnsi="Times New Roman"/>
          <w:b w:val="1"/>
          <w:sz w:val="28"/>
        </w:rPr>
        <w:t xml:space="preserve">по строительству и реконструкции котельных, тепловых сетей, включая вынос водопроводов из каналов тепловой сети в рамках государственной программы Новосибирской области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 xml:space="preserve">Энергосбережение и повышение </w:t>
      </w:r>
      <w:r>
        <w:rPr>
          <w:rFonts w:ascii="Times New Roman" w:hAnsi="Times New Roman"/>
          <w:b w:val="1"/>
          <w:sz w:val="28"/>
        </w:rPr>
        <w:t>энергетической эффе</w:t>
      </w:r>
      <w:r>
        <w:rPr>
          <w:rFonts w:ascii="Times New Roman" w:hAnsi="Times New Roman"/>
          <w:b w:val="1"/>
          <w:sz w:val="28"/>
        </w:rPr>
        <w:t>ктивности Новосибирской области»</w:t>
      </w:r>
      <w:r>
        <w:rPr>
          <w:rFonts w:ascii="Times New Roman" w:hAnsi="Times New Roman"/>
          <w:b w:val="1"/>
          <w:sz w:val="28"/>
        </w:rPr>
        <w:t>,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утвержденной постановлением Правительства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Новосибирской области </w:t>
      </w:r>
      <w:r>
        <w:rPr>
          <w:rFonts w:ascii="Times New Roman" w:hAnsi="Times New Roman"/>
          <w:b w:val="1"/>
          <w:sz w:val="28"/>
        </w:rPr>
        <w:t>от 16.03.2015 № 89-п</w:t>
      </w:r>
    </w:p>
    <w:p w14:paraId="0E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F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Общие положения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предоставления иных межбюджетных трансфертов из бюджета Новосибирского района Новосибирской области бюджетам поселений Новосибирского района Новосибирской области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рамках государственной программы Новосибирской области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Энергосбережение и повышение энергетической эффе</w:t>
      </w:r>
      <w:r>
        <w:rPr>
          <w:rFonts w:ascii="Times New Roman" w:hAnsi="Times New Roman"/>
          <w:sz w:val="28"/>
        </w:rPr>
        <w:t>ктивности Новосибирской области»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утвержденной постановлением Правительства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Новосибирской области от 16.03.2015 № 89-п </w:t>
      </w:r>
      <w:r>
        <w:rPr>
          <w:rFonts w:ascii="Times New Roman" w:hAnsi="Times New Roman"/>
          <w:sz w:val="28"/>
        </w:rPr>
        <w:t>(далее - Порядок)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разработан</w:t>
      </w:r>
      <w:r>
        <w:rPr>
          <w:rFonts w:ascii="Times New Roman" w:hAnsi="Times New Roman"/>
          <w:sz w:val="28"/>
        </w:rPr>
        <w:t xml:space="preserve"> в соответствии </w:t>
      </w:r>
      <w:r>
        <w:rPr>
          <w:rFonts w:ascii="Times New Roman" w:hAnsi="Times New Roman"/>
          <w:sz w:val="28"/>
        </w:rPr>
        <w:t>с Федеральным законом от 06.10.2003 г. № 131-ФЗ «Об общих принципах организации местного самоуправления в Российской Федерации», стать</w:t>
      </w:r>
      <w:r>
        <w:rPr>
          <w:rFonts w:ascii="Times New Roman" w:hAnsi="Times New Roman"/>
          <w:sz w:val="28"/>
        </w:rPr>
        <w:t>ёй</w:t>
      </w:r>
      <w:r>
        <w:rPr>
          <w:rFonts w:ascii="Times New Roman" w:hAnsi="Times New Roman"/>
          <w:sz w:val="28"/>
        </w:rPr>
        <w:t xml:space="preserve"> 142.4 Бюджетного кодекса Российской Федерации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положениями, содержащимися в Приложении № 7 «Порядок предоставления и распределения субсидий местным бюджетам на реализацию мероприятий государственной программы Новосибирской области «Энергосбережение и повышение энергетической эффективности Новосибирской области» по строительству и реконструкции котельных, тепловых сетей, включая вынос водопроводов из каналов тепловой сети»</w:t>
      </w:r>
      <w:r>
        <w:rPr>
          <w:rFonts w:ascii="Times New Roman" w:hAnsi="Times New Roman"/>
          <w:sz w:val="28"/>
        </w:rPr>
        <w:t xml:space="preserve"> к государственной программе</w:t>
      </w:r>
      <w:r>
        <w:rPr>
          <w:rFonts w:ascii="Times New Roman" w:hAnsi="Times New Roman"/>
          <w:sz w:val="28"/>
        </w:rPr>
        <w:t xml:space="preserve"> Новосибирской области «Энергосбережение и повышение энергетической эффективности Новосибирской области»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является муниципальным нормативным правовым актом, устанавливающим порядок предоставления и распределения иных межбюджетных трансфертов из бюджета Новосибирского района Новосибирской области бюджетам поселений Новосибирского района Новосибирской обл</w:t>
      </w:r>
      <w:r>
        <w:rPr>
          <w:rFonts w:ascii="Times New Roman" w:hAnsi="Times New Roman"/>
          <w:sz w:val="28"/>
        </w:rPr>
        <w:t xml:space="preserve">асти </w:t>
      </w:r>
      <w:r>
        <w:rPr>
          <w:rFonts w:ascii="Times New Roman" w:hAnsi="Times New Roman"/>
          <w:sz w:val="28"/>
        </w:rPr>
        <w:t>(далее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– поселения).</w:t>
      </w:r>
    </w:p>
    <w:p w14:paraId="1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2. Цели предоставления иных межбюджетных трансфертов</w:t>
      </w:r>
    </w:p>
    <w:p w14:paraId="14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 xml:space="preserve">Целью предоставления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поселениям</w:t>
      </w:r>
      <w:r>
        <w:rPr>
          <w:rFonts w:ascii="Times New Roman" w:hAnsi="Times New Roman"/>
          <w:sz w:val="28"/>
        </w:rPr>
        <w:t xml:space="preserve"> из бюджета Новосибирского района Новосибирской области </w:t>
      </w:r>
      <w:r>
        <w:rPr>
          <w:rFonts w:ascii="Times New Roman" w:hAnsi="Times New Roman"/>
          <w:sz w:val="28"/>
        </w:rPr>
        <w:t xml:space="preserve">является </w:t>
      </w:r>
      <w:r>
        <w:rPr>
          <w:rFonts w:ascii="Times New Roman" w:hAnsi="Times New Roman"/>
          <w:sz w:val="28"/>
        </w:rPr>
        <w:t xml:space="preserve">модернизация </w:t>
      </w:r>
      <w:r>
        <w:rPr>
          <w:rFonts w:ascii="Times New Roman" w:hAnsi="Times New Roman"/>
          <w:sz w:val="28"/>
        </w:rPr>
        <w:t>коммунальной инфраструктуры в соответствии с актуализированными схемами теплоснабжения</w:t>
      </w:r>
      <w:r>
        <w:rPr>
          <w:rFonts w:ascii="Times New Roman" w:hAnsi="Times New Roman"/>
          <w:sz w:val="28"/>
        </w:rPr>
        <w:t xml:space="preserve"> в рамках государственной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Новосибирской области «Энергосбережение и повышение энергетической эффективности Новосибирской области»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утвержденной постановлением Правительства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Новосибирской области от 16.03.2015 № 89-п</w:t>
      </w:r>
      <w:r>
        <w:rPr>
          <w:rFonts w:ascii="Times New Roman" w:hAnsi="Times New Roman"/>
          <w:sz w:val="28"/>
        </w:rPr>
        <w:t xml:space="preserve">, включая </w:t>
      </w:r>
      <w:r>
        <w:rPr>
          <w:rFonts w:ascii="Times New Roman" w:hAnsi="Times New Roman"/>
          <w:sz w:val="28"/>
        </w:rPr>
        <w:t>строительство и реконструкцию котельных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геотермальных тепловых насосов, прочих</w:t>
      </w:r>
      <w:r>
        <w:rPr>
          <w:rFonts w:ascii="Times New Roman" w:hAnsi="Times New Roman"/>
          <w:sz w:val="28"/>
        </w:rPr>
        <w:t xml:space="preserve"> устройств</w:t>
      </w:r>
      <w:r>
        <w:rPr>
          <w:rFonts w:ascii="Times New Roman" w:hAnsi="Times New Roman"/>
          <w:sz w:val="28"/>
        </w:rPr>
        <w:t>, предназначенных</w:t>
      </w:r>
      <w:r>
        <w:rPr>
          <w:rFonts w:ascii="Times New Roman" w:hAnsi="Times New Roman"/>
          <w:sz w:val="28"/>
        </w:rPr>
        <w:t xml:space="preserve"> для</w:t>
      </w:r>
      <w:r>
        <w:rPr>
          <w:rFonts w:ascii="Times New Roman" w:hAnsi="Times New Roman"/>
          <w:sz w:val="28"/>
        </w:rPr>
        <w:t xml:space="preserve"> производства тепловой энергии</w:t>
      </w:r>
      <w:r>
        <w:rPr>
          <w:rFonts w:ascii="Times New Roman" w:hAnsi="Times New Roman"/>
          <w:sz w:val="28"/>
        </w:rPr>
        <w:t>, тепловых сетей,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 также </w:t>
      </w:r>
      <w:r>
        <w:rPr>
          <w:rFonts w:ascii="Times New Roman" w:hAnsi="Times New Roman"/>
          <w:sz w:val="28"/>
        </w:rPr>
        <w:t>оплату за технологическое присоединение к сетям инженерно-технического обеспечения, вынос водопроводов из каналов тепловой сети, разработку проектной документации (инженерно-изыскательские, проектно-сметные работы, проведение государственной экспертизы проектно-сметной документации), оплату строительного к</w:t>
      </w:r>
      <w:r>
        <w:rPr>
          <w:rFonts w:ascii="Times New Roman" w:hAnsi="Times New Roman"/>
          <w:sz w:val="28"/>
        </w:rPr>
        <w:t xml:space="preserve">онтроля, авторского надзора, </w:t>
      </w:r>
      <w:r>
        <w:rPr>
          <w:rFonts w:ascii="Times New Roman" w:hAnsi="Times New Roman"/>
          <w:sz w:val="28"/>
        </w:rPr>
        <w:t xml:space="preserve">в том числе </w:t>
      </w:r>
      <w:r>
        <w:rPr>
          <w:rFonts w:ascii="Times New Roman" w:hAnsi="Times New Roman"/>
          <w:sz w:val="28"/>
        </w:rPr>
        <w:t xml:space="preserve">реализацию мероприятий в рамках концессионных соглашений в сфере теплоснабжения по возмещению затрат (части затрат) на выплату платы </w:t>
      </w:r>
      <w:r>
        <w:rPr>
          <w:rFonts w:ascii="Times New Roman" w:hAnsi="Times New Roman"/>
          <w:sz w:val="28"/>
        </w:rPr>
        <w:t>концедента</w:t>
      </w:r>
      <w:r>
        <w:rPr>
          <w:rFonts w:ascii="Times New Roman" w:hAnsi="Times New Roman"/>
          <w:sz w:val="28"/>
        </w:rPr>
        <w:t xml:space="preserve"> по концессионным соглашениям, заключенным на строительство и (или) реконс</w:t>
      </w:r>
      <w:r>
        <w:rPr>
          <w:rFonts w:ascii="Times New Roman" w:hAnsi="Times New Roman"/>
          <w:sz w:val="28"/>
        </w:rPr>
        <w:t>трукцию объектов теплоснабжения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Средства иных межбюджетных трансфертов носят целевой характер</w:t>
      </w:r>
      <w:r>
        <w:rPr>
          <w:rFonts w:ascii="Times New Roman" w:hAnsi="Times New Roman"/>
          <w:sz w:val="28"/>
        </w:rPr>
        <w:t>.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</w:t>
      </w:r>
      <w:r>
        <w:rPr>
          <w:rFonts w:ascii="Times New Roman" w:hAnsi="Times New Roman"/>
          <w:sz w:val="28"/>
        </w:rPr>
        <w:t xml:space="preserve">Иные межбюджетные трансферты предоставляются </w:t>
      </w:r>
      <w:r>
        <w:rPr>
          <w:rFonts w:ascii="Times New Roman" w:hAnsi="Times New Roman"/>
          <w:sz w:val="28"/>
        </w:rPr>
        <w:t xml:space="preserve">на указанные в </w:t>
      </w:r>
      <w:r>
        <w:rPr>
          <w:rFonts w:ascii="Times New Roman" w:hAnsi="Times New Roman"/>
          <w:sz w:val="28"/>
        </w:rPr>
        <w:t>пункте 2.1</w:t>
      </w:r>
      <w:r>
        <w:rPr>
          <w:rFonts w:ascii="Times New Roman" w:hAnsi="Times New Roman"/>
          <w:sz w:val="28"/>
        </w:rPr>
        <w:t xml:space="preserve"> настоящего Порядка мероприятия </w:t>
      </w:r>
      <w:r>
        <w:rPr>
          <w:rFonts w:ascii="Times New Roman" w:hAnsi="Times New Roman"/>
          <w:sz w:val="28"/>
        </w:rPr>
        <w:t>в пределах бюджетных ассигнований и лимитов бюджетных обязательств, доведённых администрации Новосибирского района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 xml:space="preserve">Новосибирской области (далее – администрация района) </w:t>
      </w:r>
      <w:r>
        <w:rPr>
          <w:rFonts w:ascii="Times New Roman" w:hAnsi="Times New Roman"/>
          <w:sz w:val="28"/>
          <w:highlight w:val="white"/>
        </w:rPr>
        <w:t>на соответствующий финансовый год и плановый период на реализацию данного направления расходов</w:t>
      </w:r>
      <w:r>
        <w:rPr>
          <w:rFonts w:ascii="Times New Roman" w:hAnsi="Times New Roman"/>
          <w:sz w:val="28"/>
        </w:rPr>
        <w:t>.</w:t>
      </w:r>
    </w:p>
    <w:p w14:paraId="17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Порядок, у</w:t>
      </w:r>
      <w:r>
        <w:rPr>
          <w:rFonts w:ascii="Times New Roman" w:hAnsi="Times New Roman"/>
          <w:sz w:val="28"/>
        </w:rPr>
        <w:t>словия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предоставления </w:t>
      </w:r>
      <w:r>
        <w:rPr>
          <w:rFonts w:ascii="Times New Roman" w:hAnsi="Times New Roman"/>
          <w:sz w:val="28"/>
        </w:rPr>
        <w:t xml:space="preserve">и расходования </w:t>
      </w:r>
      <w:r>
        <w:rPr>
          <w:rFonts w:ascii="Times New Roman" w:hAnsi="Times New Roman"/>
          <w:sz w:val="28"/>
        </w:rPr>
        <w:t xml:space="preserve">иных </w:t>
      </w:r>
    </w:p>
    <w:p w14:paraId="1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межбюджетных</w:t>
      </w:r>
      <w:r>
        <w:rPr>
          <w:rFonts w:ascii="Times New Roman" w:hAnsi="Times New Roman"/>
          <w:sz w:val="28"/>
        </w:rPr>
        <w:t xml:space="preserve"> трансфертов</w:t>
      </w:r>
    </w:p>
    <w:p w14:paraId="1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</w:t>
      </w:r>
      <w:r>
        <w:rPr>
          <w:rFonts w:ascii="Times New Roman" w:hAnsi="Times New Roman"/>
          <w:sz w:val="28"/>
        </w:rPr>
        <w:t>. Поселения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случае </w:t>
      </w:r>
      <w:r>
        <w:rPr>
          <w:rFonts w:ascii="Times New Roman" w:hAnsi="Times New Roman"/>
          <w:sz w:val="28"/>
        </w:rPr>
        <w:t xml:space="preserve">наличие потребности в модернизации коммунальной инфраструктуры и </w:t>
      </w:r>
      <w:r>
        <w:rPr>
          <w:rFonts w:ascii="Times New Roman" w:hAnsi="Times New Roman"/>
          <w:sz w:val="28"/>
        </w:rPr>
        <w:t xml:space="preserve">необходимости получения </w:t>
      </w:r>
      <w:r>
        <w:rPr>
          <w:rFonts w:ascii="Times New Roman" w:hAnsi="Times New Roman"/>
          <w:sz w:val="28"/>
        </w:rPr>
        <w:t xml:space="preserve">иных межбюджетных трансфертов </w:t>
      </w:r>
      <w:r>
        <w:rPr>
          <w:rFonts w:ascii="Times New Roman" w:hAnsi="Times New Roman"/>
          <w:sz w:val="28"/>
        </w:rPr>
        <w:t>на реализацию программных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до 1</w:t>
      </w:r>
      <w:r>
        <w:rPr>
          <w:rFonts w:ascii="Times New Roman" w:hAnsi="Times New Roman"/>
          <w:sz w:val="28"/>
        </w:rPr>
        <w:t>0 июн</w:t>
      </w:r>
      <w:r>
        <w:rPr>
          <w:rFonts w:ascii="Times New Roman" w:hAnsi="Times New Roman"/>
          <w:sz w:val="28"/>
        </w:rPr>
        <w:t xml:space="preserve">я года, предшествующего плановому году предоставления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направляют в администрацию района заявку с предоставлением следующих документов: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</w:t>
      </w:r>
      <w:r>
        <w:rPr>
          <w:rFonts w:ascii="Times New Roman" w:hAnsi="Times New Roman"/>
          <w:sz w:val="28"/>
        </w:rPr>
        <w:t>ри реализации мероприятий по строительству и реконструкции котельных (и других источников тепловой энергии), тепловых сетей, включая вынос водопроводов из каналов тепловой сети:</w:t>
      </w:r>
    </w:p>
    <w:p w14:paraId="1D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выписки</w:t>
      </w:r>
      <w:r>
        <w:rPr>
          <w:rFonts w:ascii="Times New Roman" w:hAnsi="Times New Roman"/>
          <w:sz w:val="28"/>
        </w:rPr>
        <w:t xml:space="preserve"> из схемы теплоснабжения (актуальной редакции), утвержденной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"consultantplus://offline/ref=90C8A20BA1FFA081E2AD5B4BE729C26C12301A3FA8FB9F68E09EC56F239A0D2D5BC29ECB497112F982615455060B74C"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Правительства Росс</w:t>
      </w:r>
      <w:r>
        <w:rPr>
          <w:rFonts w:ascii="Times New Roman" w:hAnsi="Times New Roman"/>
          <w:sz w:val="28"/>
        </w:rPr>
        <w:t>ийской Федерации от 22.02.2012 №</w:t>
      </w:r>
      <w:r>
        <w:rPr>
          <w:rFonts w:ascii="Times New Roman" w:hAnsi="Times New Roman"/>
          <w:sz w:val="28"/>
        </w:rPr>
        <w:t xml:space="preserve"> 154 «</w:t>
      </w:r>
      <w:r>
        <w:rPr>
          <w:rFonts w:ascii="Times New Roman" w:hAnsi="Times New Roman"/>
          <w:sz w:val="28"/>
        </w:rPr>
        <w:t>О требованиях к схемам теплоснабжения, поря</w:t>
      </w:r>
      <w:r>
        <w:rPr>
          <w:rFonts w:ascii="Times New Roman" w:hAnsi="Times New Roman"/>
          <w:sz w:val="28"/>
        </w:rPr>
        <w:t>дку их разработки и утверждения»</w:t>
      </w:r>
      <w:r>
        <w:rPr>
          <w:rFonts w:ascii="Times New Roman" w:hAnsi="Times New Roman"/>
          <w:sz w:val="28"/>
        </w:rPr>
        <w:t>, о потребности в модернизации коммунальной инфраструктуры на территории муниципального образования со ссылкой на адрес размещения схемы теплоснабжения в сети Интернет;</w:t>
      </w:r>
    </w:p>
    <w:p w14:paraId="1E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копии</w:t>
      </w:r>
      <w:r>
        <w:rPr>
          <w:rFonts w:ascii="Times New Roman" w:hAnsi="Times New Roman"/>
          <w:sz w:val="28"/>
        </w:rPr>
        <w:t xml:space="preserve"> проектной документации, соответствующей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"consultantplus://offline/ref=90C8A20BA1FFA081E2AD5B4BE729C26C12301738AEFB9F68E09EC56F239A0D2D49C2C6C74B710CF88874020440E2CA5A584632E0199C186C087BC"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Положению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 составе разделов проектной документации и требованиях к их содержанию, утвержденному постановлением Правительства Росс</w:t>
      </w:r>
      <w:r>
        <w:rPr>
          <w:rFonts w:ascii="Times New Roman" w:hAnsi="Times New Roman"/>
          <w:sz w:val="28"/>
        </w:rPr>
        <w:t xml:space="preserve">ийской Федерации от </w:t>
      </w:r>
      <w:r>
        <w:rPr>
          <w:rFonts w:ascii="Times New Roman" w:hAnsi="Times New Roman"/>
          <w:sz w:val="28"/>
        </w:rPr>
        <w:t>16.02.2008 №</w:t>
      </w:r>
      <w:r>
        <w:rPr>
          <w:rFonts w:ascii="Times New Roman" w:hAnsi="Times New Roman"/>
          <w:sz w:val="28"/>
        </w:rPr>
        <w:t xml:space="preserve"> 87 «</w:t>
      </w:r>
      <w:r>
        <w:rPr>
          <w:rFonts w:ascii="Times New Roman" w:hAnsi="Times New Roman"/>
          <w:sz w:val="28"/>
        </w:rPr>
        <w:t xml:space="preserve">О составе разделов проектной документации и требованиях к их </w:t>
      </w:r>
      <w:r>
        <w:rPr>
          <w:rFonts w:ascii="Times New Roman" w:hAnsi="Times New Roman"/>
          <w:sz w:val="28"/>
        </w:rPr>
        <w:t>содержанию»</w:t>
      </w:r>
      <w:r>
        <w:rPr>
          <w:rFonts w:ascii="Times New Roman" w:hAnsi="Times New Roman"/>
          <w:sz w:val="28"/>
        </w:rPr>
        <w:t>;</w:t>
      </w:r>
    </w:p>
    <w:p w14:paraId="1F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копию</w:t>
      </w:r>
      <w:r>
        <w:rPr>
          <w:rFonts w:ascii="Times New Roman" w:hAnsi="Times New Roman"/>
          <w:sz w:val="28"/>
        </w:rPr>
        <w:t xml:space="preserve"> положительного заключения государственной экспертизы проектной документации и результатов инженерных изысканий в соответствии со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"consultantplus://offline/ref=90C8A20BA1FFA081E2AD5B4BE729C26C12321439AEFA9F68E09EC56F239A0D2D49C2C6C5497005F2D52E120009B5C746585B2CE1079C017BC"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статьей 49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государственной экспертизы проектной документации, содержащей оценку сметной стоимости,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"consultantplus://offline/ref=90C8A20BA1FFA081E2AD5B4BE729C26C12301738AEFF9F68E09EC56F239A0D2D5BC29ECB497112F982615455060B74C"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Правительства Росс</w:t>
      </w:r>
      <w:r>
        <w:rPr>
          <w:rFonts w:ascii="Times New Roman" w:hAnsi="Times New Roman"/>
          <w:sz w:val="28"/>
        </w:rPr>
        <w:t>ийской Федерации от 05.03.2007 №</w:t>
      </w:r>
      <w:r>
        <w:rPr>
          <w:rFonts w:ascii="Times New Roman" w:hAnsi="Times New Roman"/>
          <w:sz w:val="28"/>
        </w:rPr>
        <w:t xml:space="preserve"> 145 «</w:t>
      </w:r>
      <w:r>
        <w:rPr>
          <w:rFonts w:ascii="Times New Roman" w:hAnsi="Times New Roman"/>
          <w:sz w:val="28"/>
        </w:rPr>
        <w:t>О порядке организации и проведения государственной экспертизы проектной документации и р</w:t>
      </w:r>
      <w:r>
        <w:rPr>
          <w:rFonts w:ascii="Times New Roman" w:hAnsi="Times New Roman"/>
          <w:sz w:val="28"/>
        </w:rPr>
        <w:t>езультатов инженерных изысканий»</w:t>
      </w:r>
      <w:r>
        <w:rPr>
          <w:rFonts w:ascii="Times New Roman" w:hAnsi="Times New Roman"/>
          <w:sz w:val="28"/>
        </w:rPr>
        <w:t>;</w:t>
      </w:r>
    </w:p>
    <w:p w14:paraId="20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копии правоустанавливающих документов на земельный участок;</w:t>
      </w:r>
    </w:p>
    <w:p w14:paraId="21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копии действующих (актуализированных) технических условий подключения к сетям инж</w:t>
      </w:r>
      <w:r>
        <w:rPr>
          <w:rFonts w:ascii="Times New Roman" w:hAnsi="Times New Roman"/>
          <w:sz w:val="28"/>
        </w:rPr>
        <w:t>енерно-технического обеспечения.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</w:t>
      </w:r>
      <w:r>
        <w:rPr>
          <w:rFonts w:ascii="Times New Roman" w:hAnsi="Times New Roman"/>
          <w:sz w:val="28"/>
        </w:rPr>
        <w:t>ри реализации мероприятий на проектирование строительства, реконструкции объектов теплоснабжения:</w:t>
      </w:r>
    </w:p>
    <w:p w14:paraId="23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технико-экономическое обоснование целесообразности реализации мероприятия. Технико-экономическое обоснование должно содержать анализ затрат необходимых ресурсов (расход топлива (уголь, газ), электрической энергии на выработку тепловой энергии, потери тепловой энергии в тепловых сетях и т.д.) для предполагаемых результатов от реализации мероприятия;</w:t>
      </w:r>
    </w:p>
    <w:p w14:paraId="24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наличие согласованного с </w:t>
      </w:r>
      <w:r>
        <w:rPr>
          <w:rFonts w:ascii="Times New Roman" w:hAnsi="Times New Roman"/>
          <w:color w:val="212529"/>
          <w:sz w:val="28"/>
          <w:highlight w:val="white"/>
        </w:rPr>
        <w:t>государственным казенным учреждением Новосибирской области «Проектная дирекция министерства жилищно-коммунального хозяйства и энергетики Новосибирской области»</w:t>
      </w:r>
      <w:r>
        <w:rPr>
          <w:rFonts w:ascii="Times New Roman" w:hAnsi="Times New Roman"/>
          <w:sz w:val="28"/>
        </w:rPr>
        <w:t xml:space="preserve"> задания на разработку проектной документации на строительство, реконструкцию объектов теплоснабжения, утвержденного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"consultantplus://offline/ref=90C8A20BA1FFA081E2AD5B4BE729C26C1230173DAEF39F68E09EC56F239A0D2D5BC29ECB497112F982615455060B74C"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приказом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министерства строительства и жилищно-коммунального хозяйства Росс</w:t>
      </w:r>
      <w:r>
        <w:rPr>
          <w:rFonts w:ascii="Times New Roman" w:hAnsi="Times New Roman"/>
          <w:sz w:val="28"/>
        </w:rPr>
        <w:t>ийской Федерации от 01.03.2018 №</w:t>
      </w:r>
      <w:r>
        <w:rPr>
          <w:rFonts w:ascii="Times New Roman" w:hAnsi="Times New Roman"/>
          <w:sz w:val="28"/>
        </w:rPr>
        <w:t xml:space="preserve"> 125/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 утверждении типовой формы задания на проектирование объекта капитального строительства</w:t>
      </w:r>
      <w:r>
        <w:rPr>
          <w:rFonts w:ascii="Times New Roman" w:hAnsi="Times New Roman"/>
          <w:sz w:val="28"/>
        </w:rPr>
        <w:t xml:space="preserve"> и требований к его подготовке».</w:t>
      </w:r>
    </w:p>
    <w:p w14:paraId="25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</w:t>
      </w:r>
      <w:r>
        <w:rPr>
          <w:rFonts w:ascii="Times New Roman" w:hAnsi="Times New Roman"/>
          <w:sz w:val="28"/>
        </w:rPr>
        <w:t>ри реализации мероприятий в рамках концессионных соглашений в сфере теплоснабжения:</w:t>
      </w:r>
    </w:p>
    <w:p w14:paraId="26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копия решения органа местного самоуправления муниципального образования о заключении концессионного соглашения;</w:t>
      </w:r>
    </w:p>
    <w:p w14:paraId="27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копии концессионных соглашений, заключенных после 1 января 2020 года, объектами которых являются объекты системы теплоснабжения, централизованные системы горячего водоснабжения;</w:t>
      </w:r>
    </w:p>
    <w:p w14:paraId="28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информация о потребности в модернизации коммунальной инфраструктуры согласно актуальной редакции схемы теплоснабжения на территории муниципального образования, утвержденной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"consultantplus://offline/ref=90C8A20BA1FFA081E2AD5B4BE729C26C12301A3FA8FB9F68E09EC56F239A0D2D5BC29ECB497112F982615455060B74C"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Правительства Росс</w:t>
      </w:r>
      <w:r>
        <w:rPr>
          <w:rFonts w:ascii="Times New Roman" w:hAnsi="Times New Roman"/>
          <w:sz w:val="28"/>
        </w:rPr>
        <w:t>ийской Федерации от 22.02.2012 №</w:t>
      </w:r>
      <w:r>
        <w:rPr>
          <w:rFonts w:ascii="Times New Roman" w:hAnsi="Times New Roman"/>
          <w:sz w:val="28"/>
        </w:rPr>
        <w:t xml:space="preserve"> 154 «</w:t>
      </w:r>
      <w:r>
        <w:rPr>
          <w:rFonts w:ascii="Times New Roman" w:hAnsi="Times New Roman"/>
          <w:sz w:val="28"/>
        </w:rPr>
        <w:t>О требованиях к схемам теплоснабжения, порядку их разработки и утве</w:t>
      </w:r>
      <w:r>
        <w:rPr>
          <w:rFonts w:ascii="Times New Roman" w:hAnsi="Times New Roman"/>
          <w:sz w:val="28"/>
        </w:rPr>
        <w:t>рждения»</w:t>
      </w:r>
      <w:r>
        <w:rPr>
          <w:rFonts w:ascii="Times New Roman" w:hAnsi="Times New Roman"/>
          <w:sz w:val="28"/>
        </w:rPr>
        <w:t>.</w:t>
      </w: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Иные межбюджетные трансферты поселениям предоставляются на следующих условиях:</w:t>
      </w: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3.2.1. Наличие правовых актов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, утверждающих порядок использования средств местного бюджета, в целях софинансирования расходных обязательств, по которым предоставляются иные межбюджетные трансферты, </w:t>
      </w:r>
      <w:r>
        <w:rPr>
          <w:rFonts w:ascii="Times New Roman" w:hAnsi="Times New Roman"/>
          <w:sz w:val="28"/>
        </w:rPr>
        <w:t>соответствующих бюджетному законодательству Российской Федерации и нормативным правовым актам, регулирующим бюджетные правоотношения.</w:t>
      </w: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3.2.2. Наличие в местном бюджете ассигнований на исполнение расходных обязательств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, в целях </w:t>
      </w:r>
      <w:r>
        <w:rPr>
          <w:rFonts w:ascii="Times New Roman" w:hAnsi="Times New Roman"/>
          <w:sz w:val="28"/>
        </w:rPr>
        <w:t>софинансирования</w:t>
      </w:r>
      <w:r>
        <w:rPr>
          <w:rFonts w:ascii="Times New Roman" w:hAnsi="Times New Roman"/>
          <w:sz w:val="28"/>
        </w:rPr>
        <w:t xml:space="preserve"> которых предоставляются иные межбюджетные трансферты, в объеме, необходимом для их исполнения, не менее 5 % от суммы бюджетных ассигнований, предусмотренных из бюджета Новосибирской области бюджету Новосибирского района.</w:t>
      </w:r>
    </w:p>
    <w:p w14:paraId="2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3.2.3. Отсутствие в местном бюджете неиспользованного остатка иных межбюджетных трансфертов, предоставленных ранее на аналогичные цели, в объёме более 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 от общего объема иных межбюджетных трансфертов, запланированных к предоставлению в соответствующем финансовом году.</w:t>
      </w: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3.2.4. Обеспечение централизации закупок товаров, работ, услуг, включённых в перечень товаров, работ, услуг, согласно Приложению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 xml:space="preserve">1 к постановлению Правительства Новосибирской области от 30.12.2013 № 597-п «О наделении полномочиями </w:t>
      </w:r>
      <w:r>
        <w:rPr>
          <w:rFonts w:ascii="Times New Roman" w:hAnsi="Times New Roman"/>
          <w:color w:val="212529"/>
          <w:sz w:val="28"/>
          <w:highlight w:val="white"/>
        </w:rPr>
        <w:t>государственн</w:t>
      </w:r>
      <w:r>
        <w:rPr>
          <w:rFonts w:ascii="Times New Roman" w:hAnsi="Times New Roman"/>
          <w:color w:val="212529"/>
          <w:sz w:val="28"/>
          <w:highlight w:val="white"/>
        </w:rPr>
        <w:t>ого казенного учреждения</w:t>
      </w:r>
      <w:r>
        <w:rPr>
          <w:rFonts w:ascii="Times New Roman" w:hAnsi="Times New Roman"/>
          <w:color w:val="212529"/>
          <w:sz w:val="28"/>
          <w:highlight w:val="white"/>
        </w:rPr>
        <w:t xml:space="preserve"> Новосибирской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«Управление контрактной системы»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 начальной (максимальной) ценой контракта, превышающей 1 млн. рублей, финансовое обеспечение которых частично или полностью осуществляется за счет иных межбюджетных трансфертов.</w:t>
      </w:r>
    </w:p>
    <w:p w14:paraId="2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 Заключение на срок, соответствующий сроку распределения иных межбюджетных трансфертов между местными бюджетами</w:t>
      </w:r>
      <w:r>
        <w:rPr>
          <w:rFonts w:ascii="Times New Roman" w:hAnsi="Times New Roman"/>
          <w:sz w:val="28"/>
        </w:rPr>
        <w:t xml:space="preserve"> и бюджетом </w:t>
      </w:r>
      <w:r>
        <w:rPr>
          <w:rFonts w:ascii="Times New Roman" w:hAnsi="Times New Roman"/>
          <w:sz w:val="28"/>
        </w:rPr>
        <w:t xml:space="preserve">Новосибирского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>, соглашений о предоставлении иных межбюджетных трансфертов, в которых предусматриваются:</w:t>
      </w:r>
    </w:p>
    <w:p w14:paraId="2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наличие в </w:t>
      </w:r>
      <w:r>
        <w:rPr>
          <w:rFonts w:ascii="Times New Roman" w:hAnsi="Times New Roman"/>
          <w:sz w:val="28"/>
        </w:rPr>
        <w:t>местных бюджетах</w:t>
      </w:r>
      <w:r>
        <w:rPr>
          <w:rFonts w:ascii="Times New Roman" w:hAnsi="Times New Roman"/>
          <w:sz w:val="28"/>
        </w:rPr>
        <w:t xml:space="preserve"> бюджетных ассигнований на исполнение расходных обязательств получателей, в целях </w:t>
      </w:r>
      <w:r>
        <w:rPr>
          <w:rFonts w:ascii="Times New Roman" w:hAnsi="Times New Roman"/>
          <w:sz w:val="28"/>
        </w:rPr>
        <w:t>софинансирования</w:t>
      </w:r>
      <w:r>
        <w:rPr>
          <w:rFonts w:ascii="Times New Roman" w:hAnsi="Times New Roman"/>
          <w:sz w:val="28"/>
        </w:rPr>
        <w:t xml:space="preserve"> которых, предоставляются иные межбюджетные трансферты и в объеме, необходимом для их исполнения, включая объем планируемых к предоставлению иных межбюджетных трансфертов;</w:t>
      </w: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целевое назначение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с указанием наименования мероприятий государственной программы Новосибирской области;</w:t>
      </w: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перечень документов, необходимых для перечисления иных межбюджетных трансфертов;</w:t>
      </w: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объем иных межбюджетных трансфертов;</w:t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условие, что </w:t>
      </w:r>
      <w:bookmarkStart w:id="1" w:name="_GoBack"/>
      <w:bookmarkEnd w:id="1"/>
      <w:r>
        <w:rPr>
          <w:rFonts w:ascii="Times New Roman" w:hAnsi="Times New Roman"/>
          <w:sz w:val="28"/>
        </w:rPr>
        <w:t>при заключении подлежащего оплате за счет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муниципального контракта (договора), предметом которого является создание (реконструкция) объекта капитального строительства, начальная максимальная цена контракта определяется проектно-сметным методом;</w:t>
      </w: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уровень </w:t>
      </w:r>
      <w:r>
        <w:rPr>
          <w:rFonts w:ascii="Times New Roman" w:hAnsi="Times New Roman"/>
          <w:sz w:val="28"/>
        </w:rPr>
        <w:t>софинансирования</w:t>
      </w:r>
      <w:r>
        <w:rPr>
          <w:rFonts w:ascii="Times New Roman" w:hAnsi="Times New Roman"/>
          <w:sz w:val="28"/>
        </w:rPr>
        <w:t xml:space="preserve"> расходных обязательств поселения, выраженный в процентах от объема бюджетных ассигнований на исполнение расходных обязательств поселения, предусмотренных в бюджете поселения, в целях </w:t>
      </w:r>
      <w:r>
        <w:rPr>
          <w:rFonts w:ascii="Times New Roman" w:hAnsi="Times New Roman"/>
          <w:sz w:val="28"/>
        </w:rPr>
        <w:t>софинансирования</w:t>
      </w:r>
      <w:r>
        <w:rPr>
          <w:rFonts w:ascii="Times New Roman" w:hAnsi="Times New Roman"/>
          <w:sz w:val="28"/>
        </w:rPr>
        <w:t xml:space="preserve"> которых предоставляются иные межбюджетные трансферты;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сроки (график) перечисления иных межбюджетных трансфертов;</w:t>
      </w: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плановые показатели (результаты), характеризующие достижение целей предоставления иных межбюджетных трансфертов;</w:t>
      </w: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форма, а также порядок и сроки предоставления отчетности об исполнении соглашения в части информации о достижении целей, показателей, результатов, установленных при предоставлении иных межбюджетных трансфертов;</w:t>
      </w: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порядок и сроки возврата иных межбюджетных трансфертов в случае несоблюдения поселением целей и условий, определенных соглашением;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ответственность поселения за нарушение условий предоставления иных межбюджетных трансфертов;</w:t>
      </w:r>
    </w:p>
    <w:p w14:paraId="3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ответственность сторон за нарушение условий соглашения;</w:t>
      </w:r>
    </w:p>
    <w:p w14:paraId="3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основания и порядок внесения изменений в соглашение;</w:t>
      </w:r>
    </w:p>
    <w:p w14:paraId="3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иные положения, установленные администрацией района                                </w:t>
      </w:r>
      <w:r>
        <w:rPr>
          <w:rFonts w:ascii="Times New Roman" w:hAnsi="Times New Roman"/>
          <w:sz w:val="28"/>
        </w:rPr>
        <w:t xml:space="preserve">   (</w:t>
      </w:r>
      <w:r>
        <w:rPr>
          <w:rFonts w:ascii="Times New Roman" w:hAnsi="Times New Roman"/>
          <w:sz w:val="28"/>
        </w:rPr>
        <w:t>при необходимости).</w:t>
      </w: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2" w:name="Par56"/>
      <w:bookmarkEnd w:id="2"/>
      <w:r>
        <w:rPr>
          <w:rFonts w:ascii="Times New Roman" w:hAnsi="Times New Roman"/>
          <w:sz w:val="28"/>
        </w:rPr>
        <w:t>3.2</w:t>
      </w:r>
      <w:r>
        <w:rPr>
          <w:rFonts w:ascii="Times New Roman" w:hAnsi="Times New Roman"/>
          <w:sz w:val="28"/>
        </w:rPr>
        <w:t>.6</w:t>
      </w:r>
      <w:r>
        <w:rPr>
          <w:rFonts w:ascii="Times New Roman" w:hAnsi="Times New Roman"/>
          <w:sz w:val="28"/>
        </w:rPr>
        <w:t xml:space="preserve">. Предоставление получателями в администрацию района следующих документов </w:t>
      </w:r>
      <w:r>
        <w:rPr>
          <w:rFonts w:ascii="Times New Roman" w:hAnsi="Times New Roman"/>
          <w:sz w:val="28"/>
        </w:rPr>
        <w:t>в сроки, установленные в с</w:t>
      </w:r>
      <w:r>
        <w:rPr>
          <w:rFonts w:ascii="Times New Roman" w:hAnsi="Times New Roman"/>
          <w:sz w:val="28"/>
        </w:rPr>
        <w:t>оглашении, в случае о</w:t>
      </w:r>
      <w:r>
        <w:rPr>
          <w:rFonts w:ascii="Times New Roman" w:hAnsi="Times New Roman"/>
          <w:sz w:val="28"/>
        </w:rPr>
        <w:t xml:space="preserve">пределения подрядной организации в соответствии с Федеральным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"consultantplus://offline/ref=90C8A20BA1FFA081E2AD5B4BE729C26C1230123AAFFF9F68E09EC56F239A0D2D5BC29ECB497112F982615455060B74C"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от 05.04.2013 № </w:t>
      </w:r>
      <w:r>
        <w:rPr>
          <w:rFonts w:ascii="Times New Roman" w:hAnsi="Times New Roman"/>
          <w:sz w:val="28"/>
        </w:rPr>
        <w:t>44-ФЗ «</w:t>
      </w:r>
      <w:r>
        <w:rPr>
          <w:rFonts w:ascii="Times New Roman" w:hAnsi="Times New Roman"/>
          <w:sz w:val="28"/>
        </w:rPr>
        <w:t>О контрактной системе в сфере закупок товаров, работ, услуг для обеспечения государственных и муниц</w:t>
      </w:r>
      <w:r>
        <w:rPr>
          <w:rFonts w:ascii="Times New Roman" w:hAnsi="Times New Roman"/>
          <w:sz w:val="28"/>
        </w:rPr>
        <w:t>ипальных нужд»</w:t>
      </w:r>
      <w:r>
        <w:rPr>
          <w:rFonts w:ascii="Times New Roman" w:hAnsi="Times New Roman"/>
          <w:sz w:val="28"/>
        </w:rPr>
        <w:t>:</w:t>
      </w:r>
    </w:p>
    <w:p w14:paraId="3E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заявка на предоставление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>;</w:t>
      </w:r>
    </w:p>
    <w:p w14:paraId="3F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копии муниципальных контрактов (договоров, соглашений), заключенных в соответствии с Федеральным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"consultantplus://offline/ref=90C8A20BA1FFA081E2AD5B4BE729C26C1230123AAFFF9F68E09EC56F239A0D2D5BC29ECB497112F982615455060B74C"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от 05.04.2013 №</w:t>
      </w:r>
      <w:r>
        <w:rPr>
          <w:rFonts w:ascii="Times New Roman" w:hAnsi="Times New Roman"/>
          <w:sz w:val="28"/>
        </w:rPr>
        <w:t xml:space="preserve"> 44-ФЗ «</w:t>
      </w:r>
      <w:r>
        <w:rPr>
          <w:rFonts w:ascii="Times New Roman" w:hAnsi="Times New Roman"/>
          <w:sz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/>
          <w:sz w:val="28"/>
        </w:rPr>
        <w:t>арственных и муниципальных нужд»</w:t>
      </w:r>
      <w:r>
        <w:rPr>
          <w:rFonts w:ascii="Times New Roman" w:hAnsi="Times New Roman"/>
          <w:sz w:val="28"/>
        </w:rPr>
        <w:t xml:space="preserve"> и бюджетным законодательством Российской Федерации, направленных на достижение цели, установленной в </w:t>
      </w:r>
      <w:r>
        <w:rPr>
          <w:rFonts w:ascii="Times New Roman" w:hAnsi="Times New Roman"/>
          <w:sz w:val="28"/>
        </w:rPr>
        <w:t>пункте 2</w:t>
      </w:r>
      <w:r>
        <w:rPr>
          <w:rFonts w:ascii="Times New Roman" w:hAnsi="Times New Roman"/>
          <w:sz w:val="28"/>
        </w:rPr>
        <w:t>.1</w:t>
      </w:r>
      <w:r>
        <w:rPr>
          <w:rFonts w:ascii="Times New Roman" w:hAnsi="Times New Roman"/>
          <w:sz w:val="28"/>
        </w:rPr>
        <w:t xml:space="preserve"> настоящего Порядка. В случае если муниципальным контрактом предусматривается поэтапное выполнение строительно-монтажных работ, предоставление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осуществляется по мере их выполнения (завершения этапа) в соответствии с планом-графиком выполнения строительно-монтажных работ, являющимся приложением к муниципальному контракту. Предоставление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на оплату за подключение (технологическое присоединение) к сетям инженерно-технического обеспечения осуществляется согласно порядку, предусмотренному договором о подключении (технологическом присоединении), заключенному в соответствии с действующим законодательством Российской Федерации. </w:t>
      </w:r>
      <w:r>
        <w:rPr>
          <w:rFonts w:ascii="Times New Roman" w:hAnsi="Times New Roman"/>
          <w:sz w:val="28"/>
        </w:rPr>
        <w:t>Иные межбюджетные трансферты</w:t>
      </w:r>
      <w:r>
        <w:rPr>
          <w:rFonts w:ascii="Times New Roman" w:hAnsi="Times New Roman"/>
          <w:sz w:val="28"/>
        </w:rPr>
        <w:t xml:space="preserve"> на оплату авторского надзора предоставляется с учетом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"consultantplus://offline/ref=90C8A20BA1FFA081E2AD5B4BE729C26C1738153CAFF99F68E09EC56F239A0D2D49C2C6C74B710CFE8474020440E2CA5A584632E0199C186C087BC"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пункта 4.3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свода правил «</w:t>
      </w:r>
      <w:r>
        <w:rPr>
          <w:rFonts w:ascii="Times New Roman" w:hAnsi="Times New Roman"/>
          <w:sz w:val="28"/>
        </w:rPr>
        <w:t>Положение об авторском надзоре за стр</w:t>
      </w:r>
      <w:r>
        <w:rPr>
          <w:rFonts w:ascii="Times New Roman" w:hAnsi="Times New Roman"/>
          <w:sz w:val="28"/>
        </w:rPr>
        <w:t>оительством зданий и сооружений»</w:t>
      </w:r>
      <w:r>
        <w:rPr>
          <w:rFonts w:ascii="Times New Roman" w:hAnsi="Times New Roman"/>
          <w:sz w:val="28"/>
        </w:rPr>
        <w:t xml:space="preserve"> (СП 246.1325800.2016), утвержденного приказом</w:t>
      </w:r>
      <w:r>
        <w:rPr>
          <w:rFonts w:ascii="Times New Roman" w:hAnsi="Times New Roman"/>
          <w:sz w:val="28"/>
        </w:rPr>
        <w:t xml:space="preserve"> Минстроя России от 19.02.2016 №</w:t>
      </w:r>
      <w:r>
        <w:rPr>
          <w:rFonts w:ascii="Times New Roman" w:hAnsi="Times New Roman"/>
          <w:sz w:val="28"/>
        </w:rPr>
        <w:t xml:space="preserve"> 98/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>;</w:t>
      </w:r>
    </w:p>
    <w:p w14:paraId="40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копия правового акта получателя, определяющего включение условия об авансовых платежах в муниципальные контракты (договоры, соглашения) с учетом права предусматривать авансовые платежи, закрепленного решением о бюджете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>. Размер аванса не должен превышать размер обеспечения исполнения контракта;</w:t>
      </w:r>
    </w:p>
    <w:p w14:paraId="41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копии документов, подтверждающих наличие выполненных работ, унифицированных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"consultantplus://offline/ref=90C8A20BA1FFA081E2AD5B4BE729C26C1437113DACF0C262E8C7C96D2495523A4E8BCAC64B7309FD8A2B071151BAC558465831FD059E1A067DC"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форм № </w:t>
      </w:r>
      <w:r>
        <w:rPr>
          <w:rFonts w:ascii="Times New Roman" w:hAnsi="Times New Roman"/>
          <w:sz w:val="28"/>
        </w:rPr>
        <w:t>КС-3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Справка о стоим</w:t>
      </w:r>
      <w:r>
        <w:rPr>
          <w:rFonts w:ascii="Times New Roman" w:hAnsi="Times New Roman"/>
          <w:sz w:val="28"/>
        </w:rPr>
        <w:t>ости выполненных работ и затрат»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"consultantplus://offline/ref=90C8A20BA1FFA081E2AD5B4BE729C26C1437113DACF0C262E8C7C96D2495523A4E8BCAC64B700AF18A2B071151BAC558465831FD059E1A067DC"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КС-2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«Акт о приемке выполненных работ»</w:t>
      </w:r>
      <w:r>
        <w:rPr>
          <w:rFonts w:ascii="Times New Roman" w:hAnsi="Times New Roman"/>
          <w:sz w:val="28"/>
        </w:rPr>
        <w:t>, утвержденных постановлением Государственного комитета Российской Федерац</w:t>
      </w:r>
      <w:r>
        <w:rPr>
          <w:rFonts w:ascii="Times New Roman" w:hAnsi="Times New Roman"/>
          <w:sz w:val="28"/>
        </w:rPr>
        <w:t xml:space="preserve">ии по статистике </w:t>
      </w:r>
      <w:r>
        <w:rPr>
          <w:rFonts w:ascii="Times New Roman" w:hAnsi="Times New Roman"/>
          <w:sz w:val="28"/>
        </w:rPr>
        <w:t>от 11.11.1999 №</w:t>
      </w:r>
      <w:r>
        <w:rPr>
          <w:rFonts w:ascii="Times New Roman" w:hAnsi="Times New Roman"/>
          <w:sz w:val="28"/>
        </w:rPr>
        <w:t xml:space="preserve"> 100 «</w:t>
      </w:r>
      <w:r>
        <w:rPr>
          <w:rFonts w:ascii="Times New Roman" w:hAnsi="Times New Roman"/>
          <w:sz w:val="28"/>
        </w:rPr>
        <w:t>Об утверждении унифицированных форм первичной учетной документации по учету работ в капитальном строительств</w:t>
      </w:r>
      <w:r>
        <w:rPr>
          <w:rFonts w:ascii="Times New Roman" w:hAnsi="Times New Roman"/>
          <w:sz w:val="28"/>
        </w:rPr>
        <w:t>е и ремонтно-строительных работ»</w:t>
      </w:r>
      <w:r>
        <w:rPr>
          <w:rFonts w:ascii="Times New Roman" w:hAnsi="Times New Roman"/>
          <w:sz w:val="28"/>
        </w:rPr>
        <w:t xml:space="preserve"> (далее - акты выполненных работ) (для случаев строительства и реконструкции котельных (и других источников тепловой энергии), тепловых сетей, включая вынос водопроводов из каналов тепловой сети);</w:t>
      </w:r>
    </w:p>
    <w:p w14:paraId="42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копия положительного заключения государственной экспертизы о достоверности определения сметной стоимости строительства, реконструкции объектов теплоснабжения (для случаев разработки проектной</w:t>
      </w:r>
      <w:r>
        <w:rPr>
          <w:rFonts w:ascii="Times New Roman" w:hAnsi="Times New Roman"/>
          <w:sz w:val="28"/>
        </w:rPr>
        <w:t xml:space="preserve"> документации);</w:t>
      </w:r>
    </w:p>
    <w:p w14:paraId="43000000">
      <w:pPr>
        <w:pStyle w:val="Style_3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копий платежных поручений об оплате расходов за счет поселения, не менее 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 от общей суммы иных межбюджетных трансфертов.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дминистрация района в течение 3</w:t>
      </w:r>
      <w:r>
        <w:rPr>
          <w:rFonts w:ascii="Times New Roman" w:hAnsi="Times New Roman"/>
          <w:sz w:val="28"/>
        </w:rPr>
        <w:t xml:space="preserve"> рабочих дней рассматривает</w:t>
      </w:r>
      <w:r>
        <w:rPr>
          <w:rFonts w:ascii="Times New Roman" w:hAnsi="Times New Roman"/>
          <w:sz w:val="28"/>
        </w:rPr>
        <w:t xml:space="preserve"> заявку и</w:t>
      </w:r>
      <w:r>
        <w:rPr>
          <w:rFonts w:ascii="Times New Roman" w:hAnsi="Times New Roman"/>
          <w:sz w:val="28"/>
        </w:rPr>
        <w:t xml:space="preserve"> предоставленные поселением документы и проверяет их на соответствие тре</w:t>
      </w:r>
      <w:r>
        <w:rPr>
          <w:rFonts w:ascii="Times New Roman" w:hAnsi="Times New Roman"/>
          <w:sz w:val="28"/>
        </w:rPr>
        <w:t>бованиям, указанным в пункте 3.2</w:t>
      </w:r>
      <w:r>
        <w:rPr>
          <w:rFonts w:ascii="Times New Roman" w:hAnsi="Times New Roman"/>
          <w:sz w:val="28"/>
        </w:rPr>
        <w:t>. Порядка, и полноту предоставления.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3" w:name="Par96"/>
      <w:bookmarkEnd w:id="3"/>
      <w:bookmarkStart w:id="4" w:name="Par97"/>
      <w:bookmarkEnd w:id="4"/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По результатам рассмотрения администрация района принимает решение о предоставлении или об отказе в предоставлении иных межбюджетных трансфертов по основаниям, указанным в пункте 3.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.3. Порядка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3.4.1. В случае принятия решения о предоставлении иных межбюджетных трансфертов администрация района (управление жилищно-коммунального хозяйства, дорожного хозяйства и транспорта) направляет служебную записку на Главу Новосибирского района </w:t>
      </w:r>
      <w:r>
        <w:rPr>
          <w:rFonts w:ascii="Times New Roman" w:hAnsi="Times New Roman"/>
          <w:sz w:val="28"/>
        </w:rPr>
        <w:t xml:space="preserve">Новосибирской области </w:t>
      </w:r>
      <w:r>
        <w:rPr>
          <w:rFonts w:ascii="Times New Roman" w:hAnsi="Times New Roman"/>
          <w:sz w:val="28"/>
        </w:rPr>
        <w:t>«О предоставлении иных межбюджетных трансфертов». Распределение иных межбюджетных трансфертов утверждается распоряжением администрации Новосибирского района Новосибирской области.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.2. В случае принятия решения об отказе в предоставлени</w:t>
      </w:r>
      <w:r>
        <w:rPr>
          <w:rFonts w:ascii="Times New Roman" w:hAnsi="Times New Roman"/>
          <w:sz w:val="28"/>
        </w:rPr>
        <w:t>и иных межбюджетных трансфертов</w:t>
      </w:r>
      <w:r>
        <w:rPr>
          <w:rFonts w:ascii="Times New Roman" w:hAnsi="Times New Roman"/>
          <w:sz w:val="28"/>
        </w:rPr>
        <w:t xml:space="preserve"> администрация района в течение 3 рабочих дней подготавливает и направляет получателю иных межбюджетных трансфертов мотивированное уведомление об отказе в предоставлении иных межбюджетных трансфертов.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 Основанием для отказа в предоставлении иных межбюджетных трансфертов является: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непред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ставление</w:t>
      </w:r>
      <w:r>
        <w:rPr>
          <w:rFonts w:ascii="Times New Roman" w:hAnsi="Times New Roman"/>
          <w:sz w:val="28"/>
        </w:rPr>
        <w:t xml:space="preserve"> (пред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ставление не в полном объеме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либо с нарушением сроков) документов, указанных в пункте 3.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настоящего Порядка;</w:t>
      </w:r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неисполнение условий предоставления иных межбюджетных трансфер</w:t>
      </w:r>
      <w:r>
        <w:rPr>
          <w:rFonts w:ascii="Times New Roman" w:hAnsi="Times New Roman"/>
          <w:sz w:val="28"/>
        </w:rPr>
        <w:t xml:space="preserve">тов, предусмотренных </w:t>
      </w:r>
      <w:r>
        <w:rPr>
          <w:rFonts w:ascii="Times New Roman" w:hAnsi="Times New Roman"/>
          <w:sz w:val="28"/>
        </w:rPr>
        <w:t xml:space="preserve">пунктом </w:t>
      </w:r>
      <w:r>
        <w:rPr>
          <w:rFonts w:ascii="Times New Roman" w:hAnsi="Times New Roman"/>
          <w:sz w:val="28"/>
        </w:rPr>
        <w:t>3.2</w:t>
      </w:r>
      <w:r>
        <w:rPr>
          <w:rFonts w:ascii="Times New Roman" w:hAnsi="Times New Roman"/>
          <w:sz w:val="28"/>
        </w:rPr>
        <w:t>.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</w:t>
      </w:r>
      <w:r>
        <w:rPr>
          <w:rFonts w:ascii="Times New Roman" w:hAnsi="Times New Roman"/>
          <w:sz w:val="28"/>
        </w:rPr>
        <w:t xml:space="preserve">. Расходование поселением средств иных межбюджетных трансфертов может осуществляться с лицевых счетов поселений, при наличии правовых актов муниципального образования, утверждающих соответствующий порядок, или с лицевых счетов муниципальных казенных учреждений, уполномоченных органами местного самоуправления, на основании муниципальных контрактов, </w:t>
      </w:r>
      <w:r>
        <w:rPr>
          <w:rFonts w:ascii="Times New Roman" w:hAnsi="Times New Roman"/>
          <w:sz w:val="28"/>
        </w:rPr>
        <w:t>гражданско</w:t>
      </w:r>
      <w:r>
        <w:rPr>
          <w:rFonts w:ascii="Times New Roman" w:hAnsi="Times New Roman"/>
          <w:sz w:val="28"/>
        </w:rPr>
        <w:t>–правовых договоров, заключенных в соответствии с действующим законодательством, актов выполненных работ.</w:t>
      </w:r>
    </w:p>
    <w:p w14:paraId="4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3.6</w:t>
      </w:r>
      <w:r>
        <w:rPr>
          <w:rFonts w:ascii="Times New Roman" w:hAnsi="Times New Roman"/>
          <w:sz w:val="28"/>
        </w:rPr>
        <w:t>. Перечисление иных межбюджетных трансфертов администрацией района поселениям осуществляется в сроки, установленные в соглашении.</w:t>
      </w:r>
    </w:p>
    <w:p w14:paraId="4D000000">
      <w:pPr>
        <w:pStyle w:val="Style_3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Неиспользованный в текущ</w:t>
      </w:r>
      <w:r>
        <w:rPr>
          <w:rFonts w:ascii="Times New Roman" w:hAnsi="Times New Roman"/>
          <w:sz w:val="28"/>
        </w:rPr>
        <w:t>ем финансовом году остаток иных межбюджетных</w:t>
      </w:r>
      <w:r>
        <w:rPr>
          <w:rFonts w:ascii="Times New Roman" w:hAnsi="Times New Roman"/>
          <w:sz w:val="28"/>
        </w:rPr>
        <w:t xml:space="preserve"> трансферт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подлежит возврату в бюджет Новосибирского района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Новосибирской области не позднее 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рабочих дней, начиная с первого рабочего дня </w:t>
      </w:r>
      <w:r>
        <w:rPr>
          <w:rFonts w:ascii="Times New Roman" w:hAnsi="Times New Roman"/>
          <w:sz w:val="28"/>
        </w:rPr>
        <w:t>очередного</w:t>
      </w:r>
      <w:r>
        <w:rPr>
          <w:rFonts w:ascii="Times New Roman" w:hAnsi="Times New Roman"/>
          <w:sz w:val="28"/>
        </w:rPr>
        <w:t xml:space="preserve"> финансового года</w:t>
      </w:r>
      <w:r>
        <w:rPr>
          <w:rFonts w:ascii="Times New Roman" w:hAnsi="Times New Roman"/>
          <w:sz w:val="28"/>
        </w:rPr>
        <w:t xml:space="preserve">. </w:t>
      </w:r>
    </w:p>
    <w:p w14:paraId="4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F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Результаты использования иных межбюджетных трансфертов</w:t>
      </w:r>
    </w:p>
    <w:p w14:paraId="50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5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 </w:t>
      </w:r>
      <w:r>
        <w:rPr>
          <w:rFonts w:ascii="Times New Roman" w:hAnsi="Times New Roman"/>
          <w:sz w:val="28"/>
        </w:rPr>
        <w:t>Результатом использования иных межбюджетных трансфертов является</w:t>
      </w:r>
      <w:r>
        <w:rPr>
          <w:rFonts w:ascii="Times New Roman" w:hAnsi="Times New Roman"/>
          <w:sz w:val="28"/>
        </w:rPr>
        <w:t>:</w:t>
      </w:r>
    </w:p>
    <w:p w14:paraId="52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t xml:space="preserve"> </w:t>
      </w:r>
      <w:r>
        <w:rPr>
          <w:rFonts w:ascii="Times New Roman" w:hAnsi="Times New Roman"/>
          <w:sz w:val="28"/>
        </w:rPr>
        <w:t>количество муниципальных котельных (и других источников тепловой энергии), построенных, модернизированных и реконструированных в соответствии с требованиями энергетической эффективности;</w:t>
      </w:r>
    </w:p>
    <w:p w14:paraId="53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протяженность муниципальных тепловых сетей, постро</w:t>
      </w:r>
      <w:r>
        <w:rPr>
          <w:rFonts w:ascii="Times New Roman" w:hAnsi="Times New Roman"/>
          <w:sz w:val="28"/>
        </w:rPr>
        <w:t xml:space="preserve">енных, </w:t>
      </w:r>
      <w:r>
        <w:rPr>
          <w:rFonts w:ascii="Times New Roman" w:hAnsi="Times New Roman"/>
          <w:sz w:val="28"/>
        </w:rPr>
        <w:t>реконструированных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капитально отремонтированных</w:t>
      </w:r>
      <w:r>
        <w:rPr>
          <w:rFonts w:ascii="Times New Roman" w:hAnsi="Times New Roman"/>
          <w:sz w:val="28"/>
        </w:rPr>
        <w:t xml:space="preserve"> в соответствии с требованиями энергетической эффективности, в том числе муниципальных сетей водопровода, выне</w:t>
      </w:r>
      <w:r>
        <w:rPr>
          <w:rFonts w:ascii="Times New Roman" w:hAnsi="Times New Roman"/>
          <w:sz w:val="28"/>
        </w:rPr>
        <w:t>сенных из канала тепловых сетей.</w:t>
      </w:r>
    </w:p>
    <w:p w14:paraId="5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</w:t>
      </w:r>
      <w:r>
        <w:rPr>
          <w:rFonts w:ascii="Times New Roman" w:hAnsi="Times New Roman"/>
          <w:sz w:val="28"/>
        </w:rPr>
        <w:t xml:space="preserve">Для случаев разработки проектно-сметной документации, выполнения изыскательских работ, проведения государственной экспертизы проектно-сметной документации и (или) экспертизы результатов инженерных изысканий проектно-сметной документации (сметных расчетов) - наличие положительного заключения государственной экспертизы о достоверности определения сметной стоимости строительства, реконструкции объектов </w:t>
      </w:r>
      <w:r>
        <w:rPr>
          <w:rFonts w:ascii="Times New Roman" w:hAnsi="Times New Roman"/>
          <w:sz w:val="28"/>
        </w:rPr>
        <w:t>теплоснабжения</w:t>
      </w:r>
      <w:r>
        <w:rPr>
          <w:rFonts w:ascii="Times New Roman" w:hAnsi="Times New Roman"/>
          <w:sz w:val="28"/>
        </w:rPr>
        <w:t>.</w:t>
      </w:r>
    </w:p>
    <w:p w14:paraId="5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показателя результата, указанного в настоящем пункте, устанавливается в соглашении.</w:t>
      </w:r>
    </w:p>
    <w:p w14:paraId="5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5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5. </w:t>
      </w:r>
      <w:r>
        <w:rPr>
          <w:rFonts w:ascii="Times New Roman" w:hAnsi="Times New Roman"/>
          <w:b w:val="1"/>
          <w:sz w:val="28"/>
        </w:rPr>
        <w:t xml:space="preserve">Порядок оценки эффективности использования </w:t>
      </w:r>
    </w:p>
    <w:p w14:paraId="5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иных</w:t>
      </w:r>
      <w:r>
        <w:rPr>
          <w:rFonts w:ascii="Times New Roman" w:hAnsi="Times New Roman"/>
          <w:b w:val="1"/>
          <w:sz w:val="28"/>
        </w:rPr>
        <w:t xml:space="preserve"> межбюджетных трансфертов</w:t>
      </w:r>
    </w:p>
    <w:p w14:paraId="5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5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осуществляется </w:t>
      </w:r>
      <w:r>
        <w:rPr>
          <w:rFonts w:ascii="Times New Roman" w:hAnsi="Times New Roman"/>
          <w:sz w:val="28"/>
        </w:rPr>
        <w:t xml:space="preserve">администрацией района </w:t>
      </w:r>
      <w:r>
        <w:rPr>
          <w:rFonts w:ascii="Times New Roman" w:hAnsi="Times New Roman"/>
          <w:sz w:val="28"/>
        </w:rPr>
        <w:t>на основ</w:t>
      </w:r>
      <w:r>
        <w:rPr>
          <w:rFonts w:ascii="Times New Roman" w:hAnsi="Times New Roman"/>
          <w:sz w:val="28"/>
        </w:rPr>
        <w:t>е отчета о достижении показателей результатов</w:t>
      </w:r>
      <w:r>
        <w:rPr>
          <w:rFonts w:ascii="Times New Roman" w:hAnsi="Times New Roman"/>
          <w:sz w:val="28"/>
        </w:rPr>
        <w:t xml:space="preserve"> использования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>, представляемого получателем в сроки, установленные в соглашении.</w:t>
      </w:r>
    </w:p>
    <w:p w14:paraId="5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Критерием оценки эффективности использования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является достижение показателя результата использования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>, установленного в пункте 4</w:t>
      </w:r>
      <w:r>
        <w:rPr>
          <w:rFonts w:ascii="Times New Roman" w:hAnsi="Times New Roman"/>
          <w:sz w:val="28"/>
        </w:rPr>
        <w:t>.1</w:t>
      </w:r>
      <w:r>
        <w:rPr>
          <w:rFonts w:ascii="Times New Roman" w:hAnsi="Times New Roman"/>
          <w:sz w:val="28"/>
        </w:rPr>
        <w:t xml:space="preserve"> настоящего Порядка.</w:t>
      </w: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течение 30 календарных дней с момента представления получателем отчета о достижении показателя результата использования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администрация района</w:t>
      </w:r>
      <w:r>
        <w:rPr>
          <w:rFonts w:ascii="Times New Roman" w:hAnsi="Times New Roman"/>
          <w:sz w:val="28"/>
        </w:rPr>
        <w:t xml:space="preserve"> готовит информацию о достижении (</w:t>
      </w:r>
      <w:r>
        <w:rPr>
          <w:rFonts w:ascii="Times New Roman" w:hAnsi="Times New Roman"/>
          <w:sz w:val="28"/>
        </w:rPr>
        <w:t>недостижении</w:t>
      </w:r>
      <w:r>
        <w:rPr>
          <w:rFonts w:ascii="Times New Roman" w:hAnsi="Times New Roman"/>
          <w:sz w:val="28"/>
        </w:rPr>
        <w:t>) получателем результата, указанного в пункте 4</w:t>
      </w:r>
      <w:r>
        <w:rPr>
          <w:rFonts w:ascii="Times New Roman" w:hAnsi="Times New Roman"/>
          <w:sz w:val="28"/>
        </w:rPr>
        <w:t>.1</w:t>
      </w:r>
      <w:r>
        <w:rPr>
          <w:rFonts w:ascii="Times New Roman" w:hAnsi="Times New Roman"/>
          <w:sz w:val="28"/>
        </w:rPr>
        <w:t xml:space="preserve"> настоящего Порядка.</w:t>
      </w: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если в отчетном финансовом году получателем не достигнуто установленное соглашением значение показателя результата использования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, указанного в пункте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.1</w:t>
      </w:r>
      <w:r>
        <w:rPr>
          <w:rFonts w:ascii="Times New Roman" w:hAnsi="Times New Roman"/>
          <w:sz w:val="28"/>
        </w:rPr>
        <w:t xml:space="preserve"> настоящего Порядка, либо нарушены обязательства по соблюдению уровня </w:t>
      </w:r>
      <w:r>
        <w:rPr>
          <w:rFonts w:ascii="Times New Roman" w:hAnsi="Times New Roman"/>
          <w:sz w:val="28"/>
        </w:rPr>
        <w:t>софинансирования</w:t>
      </w:r>
      <w:r>
        <w:rPr>
          <w:rFonts w:ascii="Times New Roman" w:hAnsi="Times New Roman"/>
          <w:sz w:val="28"/>
        </w:rPr>
        <w:t xml:space="preserve"> расходных обязательств </w:t>
      </w:r>
      <w:r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, в целях </w:t>
      </w:r>
      <w:r>
        <w:rPr>
          <w:rFonts w:ascii="Times New Roman" w:hAnsi="Times New Roman"/>
          <w:sz w:val="28"/>
        </w:rPr>
        <w:t>софи</w:t>
      </w:r>
      <w:r>
        <w:rPr>
          <w:rFonts w:ascii="Times New Roman" w:hAnsi="Times New Roman"/>
          <w:sz w:val="28"/>
        </w:rPr>
        <w:t>нансирования</w:t>
      </w:r>
      <w:r>
        <w:rPr>
          <w:rFonts w:ascii="Times New Roman" w:hAnsi="Times New Roman"/>
          <w:sz w:val="28"/>
        </w:rPr>
        <w:t xml:space="preserve"> которых предоставляю</w:t>
      </w:r>
      <w:r>
        <w:rPr>
          <w:rFonts w:ascii="Times New Roman" w:hAnsi="Times New Roman"/>
          <w:sz w:val="28"/>
        </w:rPr>
        <w:t xml:space="preserve">тся </w:t>
      </w:r>
      <w:r>
        <w:rPr>
          <w:rFonts w:ascii="Times New Roman" w:hAnsi="Times New Roman"/>
          <w:sz w:val="28"/>
        </w:rPr>
        <w:t>ины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межбюджетны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трансферт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, средства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подлежат возврату в </w:t>
      </w:r>
      <w:r>
        <w:rPr>
          <w:rFonts w:ascii="Times New Roman" w:hAnsi="Times New Roman"/>
          <w:sz w:val="28"/>
        </w:rPr>
        <w:t xml:space="preserve">бюджет </w:t>
      </w:r>
      <w:r>
        <w:rPr>
          <w:rFonts w:ascii="Times New Roman" w:hAnsi="Times New Roman"/>
          <w:sz w:val="28"/>
        </w:rPr>
        <w:t xml:space="preserve">Новосибирского района </w:t>
      </w:r>
      <w:r>
        <w:rPr>
          <w:rFonts w:ascii="Times New Roman" w:hAnsi="Times New Roman"/>
          <w:sz w:val="28"/>
        </w:rPr>
        <w:t>в соответствии с бюджетным законодательством Российской Федерации и Новосибирской области.</w:t>
      </w:r>
    </w:p>
    <w:p w14:paraId="5E00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5F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6. </w:t>
      </w:r>
      <w:r>
        <w:rPr>
          <w:rFonts w:ascii="Times New Roman" w:hAnsi="Times New Roman"/>
          <w:b w:val="1"/>
          <w:sz w:val="28"/>
        </w:rPr>
        <w:t>Основания</w:t>
      </w:r>
      <w:r>
        <w:rPr>
          <w:rFonts w:ascii="Times New Roman" w:hAnsi="Times New Roman"/>
          <w:b w:val="1"/>
          <w:sz w:val="28"/>
        </w:rPr>
        <w:t xml:space="preserve"> и порядок применения</w:t>
      </w:r>
    </w:p>
    <w:p w14:paraId="60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</w:t>
      </w:r>
      <w:r>
        <w:rPr>
          <w:rFonts w:ascii="Times New Roman" w:hAnsi="Times New Roman"/>
          <w:b w:val="1"/>
          <w:sz w:val="28"/>
        </w:rPr>
        <w:t xml:space="preserve"> ответственности за нарушения условий соглашений</w:t>
      </w:r>
    </w:p>
    <w:p w14:paraId="61000000">
      <w:pPr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62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6.1. Администрация района </w:t>
      </w:r>
      <w:r>
        <w:rPr>
          <w:rFonts w:ascii="Times New Roman" w:hAnsi="Times New Roman"/>
          <w:sz w:val="28"/>
        </w:rPr>
        <w:t>осуществля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т обязательную проверку соблюдения условий, целей и порядка предоставления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их получателями.</w:t>
      </w:r>
    </w:p>
    <w:p w14:paraId="63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Неиспользованный в текущем финансовом году остаток иных межбюджетных трансфертов подлежит возврату в бюджет Новосибирского района Новосибирской области не позднее 10 рабочих дней, начиная с первого рабочего дня </w:t>
      </w:r>
      <w:r>
        <w:rPr>
          <w:rFonts w:ascii="Times New Roman" w:hAnsi="Times New Roman"/>
          <w:sz w:val="28"/>
        </w:rPr>
        <w:t>очередного</w:t>
      </w:r>
      <w:r>
        <w:rPr>
          <w:rFonts w:ascii="Times New Roman" w:hAnsi="Times New Roman"/>
          <w:sz w:val="28"/>
        </w:rPr>
        <w:t xml:space="preserve"> финансового года.  </w:t>
      </w:r>
    </w:p>
    <w:p w14:paraId="64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Получатели несут ответственность за нецелевое использование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в соответствии с бюджетным законодательством Российской Федерации и Новосибирской области.</w:t>
      </w:r>
    </w:p>
    <w:p w14:paraId="65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 xml:space="preserve"> Получатели несут ответственность за </w:t>
      </w:r>
      <w:r>
        <w:rPr>
          <w:rFonts w:ascii="Times New Roman" w:hAnsi="Times New Roman"/>
          <w:sz w:val="28"/>
        </w:rPr>
        <w:t>недостижение</w:t>
      </w:r>
      <w:r>
        <w:rPr>
          <w:rFonts w:ascii="Times New Roman" w:hAnsi="Times New Roman"/>
          <w:sz w:val="28"/>
        </w:rPr>
        <w:t xml:space="preserve"> результата использования </w:t>
      </w:r>
      <w:r>
        <w:rPr>
          <w:rFonts w:ascii="Times New Roman" w:hAnsi="Times New Roman"/>
          <w:sz w:val="28"/>
        </w:rPr>
        <w:t xml:space="preserve">иных межбюджетных трансфертов </w:t>
      </w:r>
      <w:r>
        <w:rPr>
          <w:rFonts w:ascii="Times New Roman" w:hAnsi="Times New Roman"/>
          <w:sz w:val="28"/>
        </w:rPr>
        <w:t>в соответствии с соглашением.</w:t>
      </w:r>
    </w:p>
    <w:p w14:paraId="66000000">
      <w:pPr>
        <w:pStyle w:val="Style_3"/>
        <w:ind/>
        <w:jc w:val="both"/>
      </w:pPr>
    </w:p>
    <w:sectPr>
      <w:headerReference r:id="rId1" w:type="default"/>
      <w:pgSz w:h="16838" w:orient="portrait" w:w="11906"/>
      <w:pgMar w:bottom="851" w:footer="709" w:gutter="0" w:header="709" w:left="1418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0"/>
      </w:rPr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l"/>
    <w:basedOn w:val="Style_8"/>
    <w:link w:val="Style_7_ch"/>
  </w:style>
  <w:style w:styleId="Style_7_ch" w:type="character">
    <w:name w:val="hl"/>
    <w:basedOn w:val="Style_8_ch"/>
    <w:link w:val="Style_7"/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4_ch"/>
    <w:link w:val="Style_11"/>
    <w:rPr>
      <w:rFonts w:ascii="Segoe UI" w:hAnsi="Segoe UI"/>
      <w:sz w:val="18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Calibri" w:hAnsi="Calibri"/>
    </w:rPr>
  </w:style>
  <w:style w:styleId="Style_1_ch" w:type="character">
    <w:name w:val="header"/>
    <w:basedOn w:val="Style_4_ch"/>
    <w:link w:val="Style_1"/>
    <w:rPr>
      <w:rFonts w:ascii="Calibri" w:hAnsi="Calibri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_ch" w:type="character">
    <w:name w:val="ConsPlusNormal"/>
    <w:link w:val="Style_3"/>
    <w:rPr>
      <w:rFonts w:ascii="Arial" w:hAnsi="Arial"/>
      <w:sz w:val="20"/>
    </w:rPr>
  </w:style>
  <w:style w:styleId="Style_2" w:type="paragraph">
    <w:name w:val="List Paragraph"/>
    <w:basedOn w:val="Style_4"/>
    <w:link w:val="Style_2_ch"/>
    <w:pPr>
      <w:ind w:firstLine="0" w:left="720"/>
      <w:contextualSpacing w:val="1"/>
    </w:pPr>
  </w:style>
  <w:style w:styleId="Style_2_ch" w:type="character">
    <w:name w:val="List Paragraph"/>
    <w:basedOn w:val="Style_4_ch"/>
    <w:link w:val="Style_2"/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2023-06-09T06:57:38Z</dcterms:modified>
</cp:coreProperties>
</file>