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2"/>
        <w:widowControl w:val="0"/>
        <w:ind w:firstLine="0" w:left="4956"/>
        <w:jc w:val="left"/>
        <w:rPr>
          <w:color w:val="000000"/>
        </w:rPr>
      </w:pPr>
    </w:p>
    <w:p w14:paraId="07000000">
      <w:pPr>
        <w:pStyle w:val="Style_2"/>
        <w:widowControl w:val="0"/>
        <w:spacing w:line="276" w:lineRule="auto"/>
        <w:ind/>
        <w:jc w:val="center"/>
        <w:rPr>
          <w:color w:val="000000"/>
        </w:rPr>
      </w:pPr>
      <w:r>
        <w:rPr>
          <w:b w:val="1"/>
          <w:color w:val="000000"/>
        </w:rPr>
        <w:t>Информация</w:t>
      </w:r>
    </w:p>
    <w:p w14:paraId="08000000">
      <w:pPr>
        <w:pStyle w:val="Style_2"/>
        <w:widowControl w:val="0"/>
        <w:spacing w:line="276" w:lineRule="auto"/>
        <w:ind/>
        <w:jc w:val="center"/>
        <w:rPr>
          <w:color w:val="000000"/>
        </w:rPr>
      </w:pPr>
      <w:r>
        <w:rPr>
          <w:b w:val="1"/>
          <w:color w:val="000000"/>
          <w:sz w:val="28"/>
        </w:rPr>
        <w:t xml:space="preserve">о результатах деятельности по </w:t>
      </w:r>
      <w:r>
        <w:rPr>
          <w:b w:val="1"/>
          <w:color w:val="000000"/>
          <w:sz w:val="28"/>
        </w:rPr>
        <w:t>охране общественного порядка и обеспеч</w:t>
      </w:r>
      <w:r>
        <w:rPr>
          <w:b w:val="1"/>
          <w:color w:val="000000"/>
          <w:sz w:val="28"/>
        </w:rPr>
        <w:t xml:space="preserve">ению </w:t>
      </w:r>
      <w:r>
        <w:rPr>
          <w:b w:val="1"/>
          <w:color w:val="000000"/>
          <w:sz w:val="28"/>
        </w:rPr>
        <w:t>общественной безопасности в поселениях Новосибирского</w:t>
      </w:r>
      <w:r>
        <w:rPr>
          <w:b w:val="1"/>
          <w:color w:val="000000"/>
          <w:sz w:val="28"/>
        </w:rPr>
        <w:t xml:space="preserve"> района Новосибирской </w:t>
      </w:r>
      <w:r>
        <w:rPr>
          <w:b w:val="1"/>
          <w:color w:val="000000"/>
          <w:sz w:val="28"/>
        </w:rPr>
        <w:t xml:space="preserve">области </w:t>
      </w:r>
      <w:r>
        <w:rPr>
          <w:b w:val="1"/>
          <w:color w:val="000000"/>
          <w:sz w:val="28"/>
        </w:rPr>
        <w:t>за 202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 xml:space="preserve"> год</w:t>
      </w:r>
    </w:p>
    <w:p w14:paraId="09000000">
      <w:pPr>
        <w:pStyle w:val="Style_2"/>
        <w:widowControl w:val="0"/>
        <w:spacing w:line="276" w:lineRule="auto"/>
        <w:ind/>
        <w:rPr>
          <w:color w:val="000000"/>
        </w:rPr>
      </w:pPr>
    </w:p>
    <w:p w14:paraId="0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отчетном периоде </w:t>
      </w:r>
      <w:r>
        <w:rPr>
          <w:color w:val="000000"/>
          <w:sz w:val="28"/>
        </w:rPr>
        <w:t>202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года подразделения </w:t>
      </w:r>
      <w:r>
        <w:rPr>
          <w:color w:val="000000"/>
          <w:sz w:val="28"/>
        </w:rPr>
        <w:t xml:space="preserve">Межмуниципального отдела МВД России «Новосибирский» </w:t>
      </w:r>
      <w:r>
        <w:rPr>
          <w:color w:val="000000"/>
          <w:sz w:val="28"/>
        </w:rPr>
        <w:t>обеспечили оперативное реагирование на изменения криминальной ситуации в р</w:t>
      </w:r>
      <w:r>
        <w:rPr>
          <w:color w:val="000000"/>
          <w:sz w:val="28"/>
        </w:rPr>
        <w:t>айоне</w:t>
      </w:r>
      <w:r>
        <w:rPr>
          <w:color w:val="000000"/>
          <w:sz w:val="28"/>
        </w:rPr>
        <w:t xml:space="preserve"> и добились положительных </w:t>
      </w:r>
      <w:r>
        <w:rPr>
          <w:color w:val="000000"/>
          <w:sz w:val="28"/>
        </w:rPr>
        <w:t>результатов по ряду направлений оперативно-служебной деятельности.</w:t>
      </w:r>
    </w:p>
    <w:p w14:paraId="0B000000">
      <w:pPr>
        <w:pStyle w:val="Style_3"/>
        <w:ind w:firstLine="709" w:left="-142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Велась работа по комплектованию вакантных должностей в Межмуниципальном отделе. </w:t>
      </w:r>
      <w:r>
        <w:rPr>
          <w:rFonts w:ascii="Times New Roman" w:hAnsi="Times New Roman"/>
          <w:sz w:val="28"/>
        </w:rPr>
        <w:t xml:space="preserve">По состоянию на </w:t>
      </w:r>
      <w:r>
        <w:rPr>
          <w:rFonts w:ascii="Times New Roman" w:hAnsi="Times New Roman"/>
          <w:b w:val="1"/>
          <w:sz w:val="28"/>
          <w:u w:val="single"/>
        </w:rPr>
        <w:t>01.</w:t>
      </w:r>
      <w:r>
        <w:rPr>
          <w:rFonts w:ascii="Times New Roman" w:hAnsi="Times New Roman"/>
          <w:b w:val="1"/>
          <w:sz w:val="28"/>
          <w:u w:val="single"/>
        </w:rPr>
        <w:t>01</w:t>
      </w:r>
      <w:r>
        <w:rPr>
          <w:rFonts w:ascii="Times New Roman" w:hAnsi="Times New Roman"/>
          <w:b w:val="1"/>
          <w:sz w:val="28"/>
          <w:u w:val="single"/>
        </w:rPr>
        <w:t>.</w:t>
      </w:r>
      <w:r>
        <w:rPr>
          <w:rFonts w:ascii="Times New Roman" w:hAnsi="Times New Roman"/>
          <w:b w:val="1"/>
          <w:sz w:val="28"/>
          <w:u w:val="single"/>
        </w:rPr>
        <w:t>202</w:t>
      </w:r>
      <w:r>
        <w:rPr>
          <w:rFonts w:ascii="Times New Roman" w:hAnsi="Times New Roman"/>
          <w:b w:val="1"/>
          <w:sz w:val="28"/>
          <w:u w:val="single"/>
        </w:rPr>
        <w:t>3</w:t>
      </w:r>
      <w:r>
        <w:rPr>
          <w:rFonts w:ascii="Times New Roman" w:hAnsi="Times New Roman"/>
          <w:sz w:val="28"/>
        </w:rPr>
        <w:t xml:space="preserve"> штатная численность аттестованного личного состава в Межмуниципальном отделе МВД России «Новосибирский» составляет </w:t>
      </w:r>
      <w:r>
        <w:rPr>
          <w:rFonts w:ascii="Times New Roman" w:hAnsi="Times New Roman"/>
          <w:b w:val="1"/>
          <w:sz w:val="28"/>
        </w:rPr>
        <w:t>339</w:t>
      </w:r>
      <w:r>
        <w:rPr>
          <w:rFonts w:ascii="Times New Roman" w:hAnsi="Times New Roman"/>
          <w:sz w:val="28"/>
        </w:rPr>
        <w:t xml:space="preserve"> единиц, некомплект </w:t>
      </w:r>
      <w:r>
        <w:rPr>
          <w:rFonts w:ascii="Times New Roman" w:hAnsi="Times New Roman"/>
          <w:b w:val="1"/>
          <w:sz w:val="28"/>
        </w:rPr>
        <w:t>77</w:t>
      </w:r>
      <w:r>
        <w:rPr>
          <w:rFonts w:ascii="Times New Roman" w:hAnsi="Times New Roman"/>
          <w:sz w:val="28"/>
        </w:rPr>
        <w:t xml:space="preserve"> единиц или </w:t>
      </w:r>
      <w:r>
        <w:rPr>
          <w:rFonts w:ascii="Times New Roman" w:hAnsi="Times New Roman"/>
          <w:b w:val="1"/>
          <w:sz w:val="28"/>
        </w:rPr>
        <w:t>22,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%.</w:t>
      </w:r>
      <w:r>
        <w:rPr>
          <w:rFonts w:ascii="Times New Roman" w:hAnsi="Times New Roman"/>
          <w:sz w:val="28"/>
        </w:rPr>
        <w:t xml:space="preserve"> </w:t>
      </w:r>
    </w:p>
    <w:p w14:paraId="0C000000">
      <w:pPr>
        <w:pStyle w:val="Style_3"/>
        <w:ind w:firstLine="567" w:left="0" w:right="-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отчетный период </w:t>
      </w:r>
      <w:r>
        <w:rPr>
          <w:rFonts w:ascii="Times New Roman" w:hAnsi="Times New Roman"/>
          <w:sz w:val="28"/>
        </w:rPr>
        <w:t xml:space="preserve">принято на </w:t>
      </w:r>
      <w:r>
        <w:rPr>
          <w:rFonts w:ascii="Times New Roman" w:hAnsi="Times New Roman"/>
          <w:sz w:val="28"/>
        </w:rPr>
        <w:t>службу</w:t>
      </w:r>
      <w:r>
        <w:rPr>
          <w:rFonts w:ascii="Times New Roman" w:hAnsi="Times New Roman"/>
          <w:sz w:val="28"/>
        </w:rPr>
        <w:t xml:space="preserve"> принято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36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граждан, что на </w:t>
      </w:r>
      <w:r>
        <w:rPr>
          <w:rFonts w:ascii="Times New Roman" w:hAnsi="Times New Roman"/>
          <w:b w:val="1"/>
          <w:sz w:val="28"/>
        </w:rPr>
        <w:t>19</w:t>
      </w:r>
      <w:r>
        <w:rPr>
          <w:rFonts w:ascii="Times New Roman" w:hAnsi="Times New Roman"/>
          <w:sz w:val="28"/>
        </w:rPr>
        <w:t xml:space="preserve"> больше чем в 2021 году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sz w:val="28"/>
        </w:rPr>
        <w:t xml:space="preserve"> сотрудников прибыло для дальнейшей службы из органов и подразделений, не подведомственных ГУ МВД России по Новосибирской области, </w:t>
      </w:r>
      <w:r>
        <w:rPr>
          <w:rFonts w:ascii="Times New Roman" w:hAnsi="Times New Roman"/>
          <w:sz w:val="28"/>
        </w:rPr>
        <w:t xml:space="preserve">переведено из других подразделений, подведомственных ГУ – </w:t>
      </w:r>
      <w:r>
        <w:rPr>
          <w:rFonts w:ascii="Times New Roman" w:hAnsi="Times New Roman"/>
          <w:b w:val="1"/>
          <w:sz w:val="28"/>
        </w:rPr>
        <w:t>19</w:t>
      </w:r>
      <w:r>
        <w:rPr>
          <w:rFonts w:ascii="Times New Roman" w:hAnsi="Times New Roman"/>
          <w:sz w:val="28"/>
        </w:rPr>
        <w:t xml:space="preserve"> сотрудник</w:t>
      </w:r>
      <w:r>
        <w:rPr>
          <w:rFonts w:ascii="Times New Roman" w:hAnsi="Times New Roman"/>
          <w:sz w:val="28"/>
        </w:rPr>
        <w:t xml:space="preserve">ов. В тоже время переведены для дальнейшей службы в органы и подразделения, не подведомственные ГУ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sz w:val="28"/>
        </w:rPr>
        <w:t xml:space="preserve"> сотрудников, в подразделения подведомственные ГУ </w:t>
      </w:r>
      <w:r>
        <w:rPr>
          <w:rFonts w:ascii="Times New Roman" w:hAnsi="Times New Roman"/>
          <w:b w:val="1"/>
          <w:sz w:val="28"/>
        </w:rPr>
        <w:t>16</w:t>
      </w:r>
      <w:r>
        <w:rPr>
          <w:rFonts w:ascii="Times New Roman" w:hAnsi="Times New Roman"/>
          <w:sz w:val="28"/>
        </w:rPr>
        <w:t xml:space="preserve"> сотрудников, уволено со службы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sz w:val="28"/>
        </w:rPr>
        <w:t xml:space="preserve"> сотрудников, что на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sz w:val="28"/>
        </w:rPr>
        <w:t xml:space="preserve"> больше чем в 2021 году, </w:t>
      </w:r>
      <w:r>
        <w:rPr>
          <w:rFonts w:ascii="Times New Roman" w:hAnsi="Times New Roman"/>
          <w:sz w:val="28"/>
        </w:rPr>
        <w:t xml:space="preserve">из них по выслуге лет, дающей право на получение пенсии – </w:t>
      </w:r>
      <w:r>
        <w:rPr>
          <w:rFonts w:ascii="Times New Roman" w:hAnsi="Times New Roman"/>
          <w:b w:val="1"/>
          <w:sz w:val="28"/>
        </w:rPr>
        <w:t>20</w:t>
      </w:r>
      <w:r>
        <w:rPr>
          <w:rFonts w:ascii="Times New Roman" w:hAnsi="Times New Roman"/>
          <w:sz w:val="28"/>
        </w:rPr>
        <w:t xml:space="preserve">, по собственному желанию – </w:t>
      </w:r>
      <w:r>
        <w:rPr>
          <w:rFonts w:ascii="Times New Roman" w:hAnsi="Times New Roman"/>
          <w:b w:val="1"/>
          <w:sz w:val="28"/>
        </w:rPr>
        <w:t>17.</w:t>
      </w:r>
    </w:p>
    <w:p w14:paraId="0D000000">
      <w:pPr>
        <w:pStyle w:val="Style_3"/>
        <w:ind w:firstLine="567" w:left="0" w:right="-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Всего по состоянию на 1 января 2023 года в качестве кандидатов для приема на службу в органы внутренних дел рассматривалось </w:t>
      </w:r>
      <w:r>
        <w:rPr>
          <w:rFonts w:ascii="Times New Roman" w:hAnsi="Times New Roman"/>
          <w:b w:val="1"/>
          <w:sz w:val="28"/>
        </w:rPr>
        <w:t>94</w:t>
      </w:r>
      <w:r>
        <w:rPr>
          <w:rFonts w:ascii="Times New Roman" w:hAnsi="Times New Roman"/>
          <w:sz w:val="28"/>
        </w:rPr>
        <w:t xml:space="preserve"> граждан, что на </w:t>
      </w:r>
      <w:r>
        <w:rPr>
          <w:rFonts w:ascii="Times New Roman" w:hAnsi="Times New Roman"/>
          <w:b w:val="1"/>
          <w:sz w:val="28"/>
        </w:rPr>
        <w:t xml:space="preserve">34 </w:t>
      </w:r>
      <w:r>
        <w:rPr>
          <w:rFonts w:ascii="Times New Roman" w:hAnsi="Times New Roman"/>
          <w:sz w:val="28"/>
        </w:rPr>
        <w:t>больше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чем в 2021 году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из них назначены – </w:t>
      </w:r>
      <w:r>
        <w:rPr>
          <w:rFonts w:ascii="Times New Roman" w:hAnsi="Times New Roman"/>
          <w:b w:val="1"/>
          <w:sz w:val="28"/>
        </w:rPr>
        <w:t xml:space="preserve">36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отказано в приеме на службу –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48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кандидатам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33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самоотказ</w:t>
      </w:r>
      <w:r>
        <w:rPr>
          <w:rFonts w:ascii="Times New Roman" w:hAnsi="Times New Roman"/>
          <w:sz w:val="28"/>
        </w:rPr>
        <w:t xml:space="preserve"> по медицинским показаниям, личным обстоятельствам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22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не прошли ВВК –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не прошли ППО – </w:t>
      </w:r>
      <w:r>
        <w:rPr>
          <w:rFonts w:ascii="Times New Roman" w:hAnsi="Times New Roman"/>
          <w:b w:val="1"/>
          <w:sz w:val="28"/>
        </w:rPr>
        <w:t>16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Fonts w:ascii="Times New Roman" w:hAnsi="Times New Roman"/>
          <w:sz w:val="28"/>
        </w:rPr>
        <w:t>выявление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компр</w:t>
      </w:r>
      <w:r>
        <w:rPr>
          <w:rFonts w:ascii="Times New Roman" w:hAnsi="Times New Roman"/>
          <w:sz w:val="28"/>
        </w:rPr>
        <w:t>ометирующих</w:t>
      </w:r>
      <w:r>
        <w:rPr>
          <w:rFonts w:ascii="Times New Roman" w:hAnsi="Times New Roman"/>
          <w:sz w:val="28"/>
        </w:rPr>
        <w:t xml:space="preserve"> материал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–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3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в работе находятся </w:t>
      </w:r>
      <w:r>
        <w:rPr>
          <w:rFonts w:ascii="Times New Roman" w:hAnsi="Times New Roman"/>
          <w:b w:val="1"/>
          <w:sz w:val="28"/>
        </w:rPr>
        <w:t>10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кандидатов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(АППГ - </w:t>
      </w:r>
      <w:r>
        <w:rPr>
          <w:rFonts w:ascii="Times New Roman" w:hAnsi="Times New Roman"/>
          <w:b w:val="1"/>
          <w:sz w:val="28"/>
        </w:rPr>
        <w:t>15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комиссия по месту жительства –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sz w:val="28"/>
        </w:rPr>
        <w:t xml:space="preserve">, зарегистрировано на ВВК - </w:t>
      </w:r>
      <w:r>
        <w:rPr>
          <w:rFonts w:ascii="Times New Roman" w:hAnsi="Times New Roman"/>
          <w:b w:val="1"/>
          <w:sz w:val="28"/>
        </w:rPr>
        <w:t>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зарегистрировано на ППО – 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 стадии назначения</w:t>
      </w:r>
      <w:r>
        <w:rPr>
          <w:rFonts w:ascii="Times New Roman" w:hAnsi="Times New Roman"/>
          <w:b w:val="1"/>
          <w:sz w:val="28"/>
        </w:rPr>
        <w:t xml:space="preserve"> –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sz w:val="28"/>
        </w:rPr>
        <w:t>.</w:t>
      </w:r>
    </w:p>
    <w:p w14:paraId="0E000000">
      <w:pPr>
        <w:pStyle w:val="Style_3"/>
        <w:ind w:firstLine="709" w:left="-142" w:right="-143"/>
        <w:jc w:val="both"/>
        <w:rPr>
          <w:rFonts w:ascii="Times New Roman" w:hAnsi="Times New Roman"/>
          <w:sz w:val="28"/>
        </w:rPr>
      </w:pPr>
    </w:p>
    <w:p w14:paraId="0F000000">
      <w:pPr>
        <w:pStyle w:val="Style_3"/>
        <w:ind w:firstLine="850" w:left="-142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приказом МВД России № 1040-2013г., за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 месяцев 2022 года Межмуниципальный отдел оценивался положительно и занимал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ранг среди органов внутренних дел Новосибирской области.</w:t>
      </w:r>
    </w:p>
    <w:p w14:paraId="10000000">
      <w:pPr>
        <w:ind w:firstLine="708" w:left="0"/>
        <w:jc w:val="both"/>
        <w:rPr>
          <w:rStyle w:val="Style_4_ch"/>
          <w:b w:val="0"/>
          <w:sz w:val="28"/>
        </w:rPr>
      </w:pPr>
      <w:r>
        <w:rPr>
          <w:sz w:val="28"/>
        </w:rPr>
        <w:t xml:space="preserve">В отчетном периоде в </w:t>
      </w:r>
      <w:r>
        <w:rPr>
          <w:sz w:val="28"/>
        </w:rPr>
        <w:t>Межмуниципальн</w:t>
      </w:r>
      <w:r>
        <w:rPr>
          <w:sz w:val="28"/>
        </w:rPr>
        <w:t>ом</w:t>
      </w:r>
      <w:r>
        <w:rPr>
          <w:sz w:val="28"/>
        </w:rPr>
        <w:t xml:space="preserve"> отдел</w:t>
      </w:r>
      <w:r>
        <w:rPr>
          <w:sz w:val="28"/>
        </w:rPr>
        <w:t>е МВД России «Новосибирский»</w:t>
      </w:r>
      <w:r>
        <w:rPr>
          <w:sz w:val="28"/>
        </w:rPr>
        <w:t xml:space="preserve"> </w:t>
      </w:r>
      <w:r>
        <w:rPr>
          <w:rStyle w:val="Style_4_ch"/>
          <w:b w:val="0"/>
          <w:sz w:val="28"/>
        </w:rPr>
        <w:t xml:space="preserve">зарегистрировано </w:t>
      </w:r>
      <w:r>
        <w:rPr>
          <w:rStyle w:val="Style_4_ch"/>
          <w:b w:val="0"/>
          <w:i w:val="1"/>
          <w:sz w:val="28"/>
        </w:rPr>
        <w:t>31836</w:t>
      </w:r>
      <w:r>
        <w:rPr>
          <w:rStyle w:val="Style_4_ch"/>
          <w:b w:val="0"/>
          <w:i w:val="1"/>
          <w:sz w:val="28"/>
        </w:rPr>
        <w:t xml:space="preserve"> (</w:t>
      </w:r>
      <w:r>
        <w:rPr>
          <w:rStyle w:val="Style_4_ch"/>
          <w:b w:val="0"/>
          <w:i w:val="1"/>
          <w:sz w:val="28"/>
        </w:rPr>
        <w:t>27874</w:t>
      </w:r>
      <w:r>
        <w:rPr>
          <w:rStyle w:val="Style_4_ch"/>
          <w:b w:val="0"/>
          <w:i w:val="1"/>
          <w:sz w:val="28"/>
        </w:rPr>
        <w:t xml:space="preserve">) </w:t>
      </w:r>
      <w:r>
        <w:rPr>
          <w:rStyle w:val="Style_4_ch"/>
          <w:b w:val="0"/>
          <w:sz w:val="28"/>
        </w:rPr>
        <w:t xml:space="preserve">сообщений и </w:t>
      </w:r>
      <w:r>
        <w:rPr>
          <w:rStyle w:val="Style_4_ch"/>
          <w:b w:val="0"/>
          <w:sz w:val="28"/>
        </w:rPr>
        <w:t>заявлений</w:t>
      </w:r>
      <w:r>
        <w:rPr>
          <w:rStyle w:val="Style_4_ch"/>
          <w:b w:val="0"/>
          <w:sz w:val="28"/>
        </w:rPr>
        <w:t xml:space="preserve"> о преступлени</w:t>
      </w:r>
      <w:r>
        <w:rPr>
          <w:rStyle w:val="Style_4_ch"/>
          <w:b w:val="0"/>
          <w:sz w:val="28"/>
        </w:rPr>
        <w:t>ях</w:t>
      </w:r>
      <w:r>
        <w:rPr>
          <w:rStyle w:val="Style_4_ch"/>
          <w:b w:val="0"/>
          <w:sz w:val="28"/>
        </w:rPr>
        <w:t xml:space="preserve"> и иной информации о происшествиях</w:t>
      </w:r>
      <w:r>
        <w:rPr>
          <w:rStyle w:val="Style_4_ch"/>
          <w:b w:val="0"/>
          <w:sz w:val="28"/>
        </w:rPr>
        <w:t>.</w:t>
      </w:r>
      <w:r>
        <w:rPr>
          <w:sz w:val="28"/>
        </w:rPr>
        <w:t xml:space="preserve"> </w:t>
      </w:r>
    </w:p>
    <w:p w14:paraId="11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По результатам проведенных </w:t>
      </w:r>
      <w:r>
        <w:rPr>
          <w:sz w:val="28"/>
        </w:rPr>
        <w:t>доследственных</w:t>
      </w:r>
      <w:r>
        <w:rPr>
          <w:sz w:val="28"/>
        </w:rPr>
        <w:t xml:space="preserve"> проверок </w:t>
      </w:r>
      <w:r>
        <w:rPr>
          <w:sz w:val="28"/>
        </w:rPr>
        <w:t>возбуждено 1733 (1558)</w:t>
      </w:r>
      <w:r>
        <w:rPr>
          <w:sz w:val="28"/>
        </w:rPr>
        <w:t xml:space="preserve"> уголовных дела, по </w:t>
      </w:r>
      <w:r>
        <w:rPr>
          <w:sz w:val="28"/>
        </w:rPr>
        <w:t>подследственности</w:t>
      </w:r>
      <w:r>
        <w:rPr>
          <w:sz w:val="28"/>
        </w:rPr>
        <w:t xml:space="preserve"> (подсудности) или по территориальности направлено 1395 (1358)  заявлений и сообщений о преступных деяниях, значительное число заявлений о преступлениях разрешены отказом в возбуждении уголовного дела 8220 (7971)</w:t>
      </w:r>
      <w:r>
        <w:rPr>
          <w:sz w:val="28"/>
        </w:rPr>
        <w:t>.</w:t>
      </w:r>
    </w:p>
    <w:p w14:paraId="12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Оперативная обстановка характеризовалась незначительным повышением на 5,6% общего уровня преступности, который составил 129 (122,2) преступления,  в расчете на 10 тысяч населения, по районам области уровень преступности составил 124,4 преступления. Удельный вес тяжких и особо тяжких преступлений составил  30,7 % (34,3%), их количество сократилось на  2 %, по районам области на 9%. 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Увеличилось на 3% общее число зарегистрированных преступлений, всего зарегистрировано 2204 (+179; +8,8 %) преступлений. Расследовано 753 (-121; +19,1%) преступления. Остаются нераскрытыми 1456 (+117; +8,7%) преступлений, по которым уголовные дела приостановлены. Удельный вес расследованных преступлений увеличился на 2% и составил 34,1% (32,1%).</w:t>
      </w:r>
    </w:p>
    <w:p w14:paraId="14000000">
      <w:pPr>
        <w:widowControl w:val="0"/>
        <w:ind w:firstLine="709" w:left="0" w:right="-1"/>
        <w:jc w:val="both"/>
        <w:rPr>
          <w:sz w:val="28"/>
        </w:rPr>
      </w:pPr>
      <w:r>
        <w:rPr>
          <w:sz w:val="28"/>
        </w:rPr>
        <w:t xml:space="preserve">Количество преступлений тяжкой и особо тяжкой категории снизилось на 2,6% с 696 до 678. Наблюдается рост количества особо тяжких преступлений на 39,5% (с 89 до 120). Удельный вес расследованных преступлений данного вида вырос  на 10,2% и составил 39,9% (29,7%), остаток нераскрытых преступлений увеличился на 7,7% с 394 до 430. </w:t>
      </w:r>
    </w:p>
    <w:p w14:paraId="15000000">
      <w:pPr>
        <w:widowControl w:val="0"/>
        <w:ind w:firstLine="708" w:left="0" w:right="-1"/>
        <w:jc w:val="both"/>
        <w:rPr>
          <w:sz w:val="28"/>
        </w:rPr>
      </w:pPr>
      <w:r>
        <w:rPr>
          <w:sz w:val="28"/>
        </w:rPr>
        <w:t>Количество краж чужого имущества увеличилось на 12% (1435; +156.</w:t>
      </w:r>
      <w:r>
        <w:rPr>
          <w:sz w:val="28"/>
        </w:rPr>
        <w:t xml:space="preserve"> Количество преступлений, совершенных с использованием </w:t>
      </w:r>
      <w:r>
        <w:rPr>
          <w:sz w:val="28"/>
        </w:rPr>
        <w:t>ИТТ</w:t>
      </w:r>
      <w:r>
        <w:rPr>
          <w:sz w:val="28"/>
        </w:rPr>
        <w:t xml:space="preserve">, средств мобильной связи и сети Интернет снизилось на 2,1% (322; -7). 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Отмечается снижение общего количества грабежей на 35% (13; -7), в том числе из торговых точек на 71% , 2 (7). УПТВЗ (15; -8), краж и угонов автотранспорта на 7% (44; -2), снизилось число грабежей на улицах на -71% (2; -5), разбойных нападений на улицах на 0% (1;0), мошенничества снизились  на 10% (180; -20), против половой неприкосновенности на 93% (29; +14).</w:t>
      </w:r>
    </w:p>
    <w:p w14:paraId="17000000">
      <w:pPr>
        <w:ind w:firstLine="709" w:left="0"/>
        <w:jc w:val="both"/>
        <w:rPr>
          <w:sz w:val="28"/>
        </w:rPr>
      </w:pPr>
      <w:r>
        <w:rPr>
          <w:i w:val="1"/>
          <w:sz w:val="28"/>
        </w:rPr>
        <w:t xml:space="preserve"> </w:t>
      </w:r>
      <w:r>
        <w:rPr>
          <w:sz w:val="28"/>
          <w:highlight w:val="white"/>
        </w:rPr>
        <w:t>Наиболее криминогенной остается обстановка на территории обслуживания Центральной зоны и на территории обслуживания Отдела полиции № 3  «</w:t>
      </w:r>
      <w:r>
        <w:rPr>
          <w:sz w:val="28"/>
          <w:highlight w:val="white"/>
        </w:rPr>
        <w:t>Краснообский</w:t>
      </w:r>
      <w:r>
        <w:rPr>
          <w:sz w:val="28"/>
          <w:highlight w:val="white"/>
        </w:rPr>
        <w:t>»  В рассматриваемом периоде на территории обслуживания Отдела полиции № 3 «</w:t>
      </w:r>
      <w:r>
        <w:rPr>
          <w:sz w:val="28"/>
          <w:highlight w:val="white"/>
        </w:rPr>
        <w:t>Краснообский</w:t>
      </w:r>
      <w:r>
        <w:rPr>
          <w:sz w:val="28"/>
          <w:highlight w:val="white"/>
        </w:rPr>
        <w:t>» зарегистрировано 446 (390; +14,4%) преступлений и на территории обслуживания Центральной зоны 500 (424; +17,9 %) преступлений, их удельный вес  от всех зарегистрированных в Межмуниципальном отделе преступлений составил 20,2 % и 22,7 % соответственно.</w:t>
      </w:r>
      <w:r>
        <w:rPr>
          <w:sz w:val="28"/>
          <w:highlight w:val="white"/>
        </w:rPr>
        <w:t xml:space="preserve"> Наименьшее количество преступлений зарегистрировано на территории обслуживания Отделения полиции №5 «</w:t>
      </w:r>
      <w:r>
        <w:rPr>
          <w:sz w:val="28"/>
          <w:highlight w:val="white"/>
        </w:rPr>
        <w:t>Раздольненское</w:t>
      </w:r>
      <w:r>
        <w:rPr>
          <w:sz w:val="28"/>
          <w:highlight w:val="white"/>
        </w:rPr>
        <w:t>» 147 (205), что составляет 6,7 % от всех зарегистрированных преступлений.</w:t>
      </w:r>
    </w:p>
    <w:p w14:paraId="18000000">
      <w:pPr>
        <w:ind w:firstLine="709" w:left="0"/>
        <w:jc w:val="both"/>
        <w:rPr>
          <w:sz w:val="28"/>
          <w:u w:val="single"/>
        </w:rPr>
      </w:pPr>
      <w:r>
        <w:rPr>
          <w:sz w:val="28"/>
        </w:rPr>
        <w:t>Значительное количество нераскрытых преступлений остается на территориях обслуживания отдела полиции №1 «Кольцово», Центральной зоны  и отдела полиции № 3 «</w:t>
      </w:r>
      <w:r>
        <w:rPr>
          <w:sz w:val="28"/>
        </w:rPr>
        <w:t>Краснообский</w:t>
      </w:r>
      <w:r>
        <w:rPr>
          <w:sz w:val="28"/>
        </w:rPr>
        <w:t xml:space="preserve">» МО МВД России «Новосибирский», их удельный вес от общего количества нераскрытых преступлений в Межмуниципальном отделе составляет 18,5%, 22,8 % и 20,6% соответственно.  </w:t>
      </w:r>
    </w:p>
    <w:p w14:paraId="19000000">
      <w:pPr>
        <w:widowControl w:val="0"/>
        <w:ind w:firstLine="708" w:left="0" w:right="-1"/>
        <w:jc w:val="both"/>
        <w:rPr>
          <w:sz w:val="28"/>
        </w:rPr>
      </w:pPr>
      <w:r>
        <w:rPr>
          <w:sz w:val="28"/>
        </w:rPr>
        <w:t xml:space="preserve">В социально-криминологической характеристике преступности отмечается снижение на 25% количества преступлений, совершенных лицами в состоянии </w:t>
      </w:r>
      <w:r>
        <w:rPr>
          <w:b w:val="1"/>
          <w:sz w:val="28"/>
        </w:rPr>
        <w:t>алкогольного опьянения</w:t>
      </w:r>
      <w:r>
        <w:rPr>
          <w:sz w:val="28"/>
        </w:rPr>
        <w:t xml:space="preserve"> (161; -54). Их удельный вес составил 21,4% (34,3%; -12,9%). Под воздействием наркотиков совершено 7 (6) противоправных деяния, увеличение составило 17%.</w:t>
      </w:r>
    </w:p>
    <w:p w14:paraId="1A000000">
      <w:pPr>
        <w:ind w:firstLine="709" w:left="0" w:right="-1"/>
        <w:jc w:val="both"/>
        <w:rPr>
          <w:sz w:val="28"/>
        </w:rPr>
      </w:pPr>
      <w:r>
        <w:rPr>
          <w:sz w:val="28"/>
        </w:rPr>
        <w:t xml:space="preserve">Количество преступлений, совершенных несовершеннолетними, уменьшилось на 38% с 24 до 15, их удельный вес сократился на 1,8% и составил 2%  (3,8%), по районам области 4,9%. </w:t>
      </w:r>
    </w:p>
    <w:p w14:paraId="1B000000">
      <w:pPr>
        <w:pStyle w:val="Style_3"/>
        <w:tabs>
          <w:tab w:leader="none" w:pos="6089" w:val="left"/>
        </w:tabs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профилактический учет поставлено 36 (54; -33%)  неблагополучных родителей, нагрузка на 1 инспектора составила ПДН 2,6 (3,9), по районам области 9,8 (11,9).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Всего состоит на учете в ПДН МО 61 родителей (43; +42%), нагрузка на 1 инспектора ПДН 4,4 (3,1), по районам области 16,4 (18,2).</w:t>
      </w:r>
    </w:p>
    <w:p w14:paraId="1C000000">
      <w:pPr>
        <w:pStyle w:val="Style_3"/>
        <w:tabs>
          <w:tab w:leader="none" w:pos="6089" w:val="left"/>
        </w:tabs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административной ответственности за ненадлежащее воспитание детей привлечено </w:t>
      </w:r>
      <w:r>
        <w:rPr>
          <w:rFonts w:ascii="Times New Roman" w:hAnsi="Times New Roman"/>
          <w:sz w:val="28"/>
        </w:rPr>
        <w:t>187 (+10; +5,7%)</w:t>
      </w:r>
      <w:r>
        <w:rPr>
          <w:rFonts w:ascii="Times New Roman" w:hAnsi="Times New Roman"/>
          <w:sz w:val="28"/>
        </w:rPr>
        <w:t xml:space="preserve"> лиц, за вовлечение несовершеннолетних в употребление спиртных напитков привлечено 1(0) лицо.</w:t>
      </w:r>
      <w:r>
        <w:rPr>
          <w:sz w:val="28"/>
        </w:rPr>
        <w:t xml:space="preserve"> </w:t>
      </w:r>
    </w:p>
    <w:p w14:paraId="1D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текущем году сотрудниками ПДН всего выявлено 148 (+24 %; +19,4%)  административных правонарушений. </w:t>
      </w:r>
    </w:p>
    <w:p w14:paraId="1E000000">
      <w:pPr>
        <w:widowControl w:val="0"/>
        <w:ind w:firstLine="708" w:left="0" w:right="-1"/>
        <w:jc w:val="both"/>
        <w:rPr>
          <w:sz w:val="28"/>
        </w:rPr>
      </w:pPr>
      <w:r>
        <w:rPr>
          <w:sz w:val="28"/>
        </w:rPr>
        <w:t xml:space="preserve">Лицами, </w:t>
      </w:r>
      <w:r>
        <w:rPr>
          <w:b w:val="1"/>
          <w:sz w:val="28"/>
        </w:rPr>
        <w:t>ранее совершавшими</w:t>
      </w:r>
      <w:r>
        <w:rPr>
          <w:sz w:val="28"/>
        </w:rPr>
        <w:t xml:space="preserve"> преступления, совершено на 21% больше противоправных деяний (477; +83), их удельный вес составил 63,5% (62,8%). </w:t>
      </w:r>
    </w:p>
    <w:p w14:paraId="1F000000">
      <w:pPr>
        <w:widowControl w:val="0"/>
        <w:ind w:firstLine="708" w:left="0" w:right="-1"/>
        <w:jc w:val="both"/>
        <w:rPr>
          <w:sz w:val="28"/>
        </w:rPr>
      </w:pPr>
      <w:r>
        <w:rPr>
          <w:sz w:val="28"/>
        </w:rPr>
        <w:t>Увеличилось количество преступлений, совершенных группой лиц по предварительному сговору на 44%, в составе группы совершено 124 преступления (+38), совершенных организованными группами не зарегистрировано 0 (АППГ-9).</w:t>
      </w:r>
    </w:p>
    <w:p w14:paraId="20000000">
      <w:pPr>
        <w:widowControl w:val="0"/>
        <w:ind w:firstLine="708" w:left="0" w:right="-1"/>
        <w:jc w:val="both"/>
        <w:rPr>
          <w:sz w:val="28"/>
        </w:rPr>
      </w:pPr>
      <w:r>
        <w:rPr>
          <w:sz w:val="28"/>
        </w:rPr>
        <w:t xml:space="preserve">На 40, 5 % увеличилось общее количество преступлений, совершенных в </w:t>
      </w:r>
      <w:r>
        <w:rPr>
          <w:b w:val="1"/>
          <w:sz w:val="28"/>
        </w:rPr>
        <w:t>общественных местах</w:t>
      </w:r>
      <w:r>
        <w:rPr>
          <w:sz w:val="28"/>
        </w:rPr>
        <w:t xml:space="preserve"> (548; +158), в том числе на улицах на 6,7% (256; +16), на 50,6 % увеличилось число нераскрытых  преступлений, совершенных в общественных местах (381; +128), из них на улицах на 14,7% (172; +22). Удельный вес расследованных преступлений данного вида составил 29,6% (-6,8%). На 71,4 % сократилось количество  грабежей совершенных на улицах (2; -5), раскрываемость таких преступлений составила 100% (50%). На 19% увеличилось число краж на улицах (156; +25), при этом остаток нераскрытых краж данного вида увеличился на 25% (142; +25). </w:t>
      </w:r>
    </w:p>
    <w:p w14:paraId="21000000">
      <w:pPr>
        <w:widowControl w:val="0"/>
        <w:ind w:firstLine="708" w:left="0" w:right="-1"/>
        <w:jc w:val="both"/>
        <w:rPr>
          <w:sz w:val="28"/>
        </w:rPr>
      </w:pPr>
      <w:r>
        <w:rPr>
          <w:sz w:val="28"/>
        </w:rPr>
        <w:t xml:space="preserve">Сотрудниками МО выявлено </w:t>
      </w:r>
      <w:r>
        <w:rPr>
          <w:sz w:val="28"/>
        </w:rPr>
        <w:t xml:space="preserve">55 (+14) </w:t>
      </w:r>
      <w:r>
        <w:rPr>
          <w:sz w:val="28"/>
        </w:rPr>
        <w:t xml:space="preserve">административное правонарушение, предусмотренное ст.20.1 </w:t>
      </w:r>
      <w:r>
        <w:rPr>
          <w:sz w:val="28"/>
        </w:rPr>
        <w:t>КоАП</w:t>
      </w:r>
      <w:r>
        <w:rPr>
          <w:sz w:val="28"/>
        </w:rPr>
        <w:t xml:space="preserve"> РФ «мелкое хулиганство».</w:t>
      </w:r>
    </w:p>
    <w:p w14:paraId="22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Выявление преступлений </w:t>
      </w:r>
      <w:r>
        <w:rPr>
          <w:b w:val="1"/>
          <w:sz w:val="28"/>
        </w:rPr>
        <w:t>«превентивных» составов</w:t>
      </w:r>
      <w:r>
        <w:rPr>
          <w:sz w:val="28"/>
        </w:rPr>
        <w:t xml:space="preserve"> является одной из мер профилактики тяжких и особо тяжких преступлений против личности. В отчетном периоде зарегистрировано 43 (-14)  таких преступлений, из них 21 (-1) по ст.112 УК РФ, 16 по ст. 115 УК РФ </w:t>
      </w:r>
      <w:r>
        <w:rPr>
          <w:sz w:val="28"/>
        </w:rPr>
        <w:t xml:space="preserve">( </w:t>
      </w:r>
      <w:r>
        <w:rPr>
          <w:sz w:val="28"/>
        </w:rPr>
        <w:t xml:space="preserve">16 в 2021), 0 (8) по ст. 116 УК РФ, 0 (1) по ст. 117 УК РФ, 6 по статье 119 УК РФ (-4). </w:t>
      </w:r>
    </w:p>
    <w:p w14:paraId="23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На уровне прошлого года зафиксировано преступлений </w:t>
      </w:r>
      <w:r>
        <w:rPr>
          <w:b w:val="1"/>
          <w:sz w:val="28"/>
        </w:rPr>
        <w:t>на почве бытовых отношений</w:t>
      </w:r>
      <w:r>
        <w:rPr>
          <w:sz w:val="28"/>
        </w:rPr>
        <w:t xml:space="preserve"> – 19 (11,+73%). Зарегистрировано 6 убийств и 6 преступлений, связанных с причинением тяжкого вреда здоровью на бытовой почве. </w:t>
      </w:r>
    </w:p>
    <w:p w14:paraId="2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Не должным образом организована работа по принятию мер профилактического воздействия к лицам, совершившим преступления в сфере быта. На профилактическом учете по категории «семейный </w:t>
      </w:r>
      <w:r>
        <w:rPr>
          <w:sz w:val="28"/>
        </w:rPr>
        <w:t>дебошир</w:t>
      </w:r>
      <w:r>
        <w:rPr>
          <w:sz w:val="28"/>
        </w:rPr>
        <w:t xml:space="preserve">»  состоит всего 5 (3; +67%) лица. </w:t>
      </w:r>
    </w:p>
    <w:p w14:paraId="25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На профилактических учетах в МО по категории </w:t>
      </w:r>
      <w:r>
        <w:rPr>
          <w:b w:val="1"/>
          <w:sz w:val="28"/>
        </w:rPr>
        <w:t>«Административный надзор</w:t>
      </w:r>
      <w:r>
        <w:rPr>
          <w:b w:val="1"/>
          <w:sz w:val="28"/>
        </w:rPr>
        <w:t>»</w:t>
      </w:r>
      <w:r>
        <w:rPr>
          <w:sz w:val="28"/>
        </w:rPr>
        <w:t xml:space="preserve"> состоит 1</w:t>
      </w:r>
      <w:r>
        <w:rPr>
          <w:sz w:val="28"/>
        </w:rPr>
        <w:t>43</w:t>
      </w:r>
      <w:r>
        <w:rPr>
          <w:sz w:val="28"/>
        </w:rPr>
        <w:t xml:space="preserve"> лиц (АППГ - 1</w:t>
      </w:r>
      <w:r>
        <w:rPr>
          <w:sz w:val="28"/>
        </w:rPr>
        <w:t>6</w:t>
      </w:r>
      <w:r>
        <w:rPr>
          <w:sz w:val="28"/>
        </w:rPr>
        <w:t xml:space="preserve">1; - </w:t>
      </w:r>
      <w:r>
        <w:rPr>
          <w:sz w:val="28"/>
        </w:rPr>
        <w:t>11,2</w:t>
      </w:r>
      <w:r>
        <w:rPr>
          <w:sz w:val="28"/>
        </w:rPr>
        <w:t xml:space="preserve"> %), формально подпадающих под </w:t>
      </w:r>
      <w:r>
        <w:rPr>
          <w:sz w:val="28"/>
        </w:rPr>
        <w:t xml:space="preserve">административный надзор - </w:t>
      </w:r>
      <w:r>
        <w:rPr>
          <w:sz w:val="28"/>
        </w:rPr>
        <w:t>179</w:t>
      </w:r>
      <w:r>
        <w:rPr>
          <w:sz w:val="28"/>
        </w:rPr>
        <w:t xml:space="preserve"> (АППГ - 1</w:t>
      </w:r>
      <w:r>
        <w:rPr>
          <w:sz w:val="28"/>
        </w:rPr>
        <w:t>83</w:t>
      </w:r>
      <w:r>
        <w:rPr>
          <w:sz w:val="28"/>
        </w:rPr>
        <w:t xml:space="preserve">; </w:t>
      </w:r>
      <w:r>
        <w:rPr>
          <w:sz w:val="28"/>
        </w:rPr>
        <w:t xml:space="preserve">-2,2 </w:t>
      </w:r>
      <w:r>
        <w:rPr>
          <w:sz w:val="28"/>
        </w:rPr>
        <w:t xml:space="preserve">%). За несоблюдение установленных ограничений и невыполнение обязанностей, установленных по </w:t>
      </w:r>
      <w:r>
        <w:rPr>
          <w:sz w:val="28"/>
        </w:rPr>
        <w:t>адм</w:t>
      </w:r>
      <w:r>
        <w:rPr>
          <w:sz w:val="28"/>
        </w:rPr>
        <w:t>. надзору составлено 1</w:t>
      </w:r>
      <w:r>
        <w:rPr>
          <w:sz w:val="28"/>
        </w:rPr>
        <w:t>76</w:t>
      </w:r>
      <w:r>
        <w:rPr>
          <w:sz w:val="28"/>
        </w:rPr>
        <w:t xml:space="preserve"> административных протоколов по ст. 19.24 </w:t>
      </w:r>
      <w:r>
        <w:rPr>
          <w:sz w:val="28"/>
        </w:rPr>
        <w:t>КоАП</w:t>
      </w:r>
      <w:r>
        <w:rPr>
          <w:sz w:val="28"/>
        </w:rPr>
        <w:t xml:space="preserve"> РФ</w:t>
      </w:r>
      <w:r>
        <w:rPr>
          <w:sz w:val="28"/>
        </w:rPr>
        <w:t xml:space="preserve"> </w:t>
      </w:r>
      <w:r>
        <w:rPr>
          <w:sz w:val="28"/>
        </w:rPr>
        <w:t>(АППГ - 1</w:t>
      </w:r>
      <w:r>
        <w:rPr>
          <w:sz w:val="28"/>
        </w:rPr>
        <w:t>50</w:t>
      </w:r>
      <w:r>
        <w:rPr>
          <w:sz w:val="28"/>
        </w:rPr>
        <w:t>; +</w:t>
      </w:r>
      <w:r>
        <w:rPr>
          <w:sz w:val="28"/>
        </w:rPr>
        <w:t>17,3</w:t>
      </w:r>
      <w:r>
        <w:rPr>
          <w:sz w:val="28"/>
        </w:rPr>
        <w:t>%</w:t>
      </w:r>
      <w:r>
        <w:rPr>
          <w:sz w:val="28"/>
        </w:rPr>
        <w:t>).</w:t>
      </w:r>
    </w:p>
    <w:p w14:paraId="26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По составлению административных протоколов по ст. </w:t>
      </w:r>
      <w:r>
        <w:rPr>
          <w:sz w:val="28"/>
        </w:rPr>
        <w:t xml:space="preserve">19.24 </w:t>
      </w:r>
      <w:r>
        <w:rPr>
          <w:sz w:val="28"/>
        </w:rPr>
        <w:t>КоАП</w:t>
      </w:r>
      <w:r>
        <w:rPr>
          <w:sz w:val="28"/>
        </w:rPr>
        <w:t xml:space="preserve"> РФ</w:t>
      </w:r>
      <w:r>
        <w:rPr>
          <w:sz w:val="28"/>
        </w:rPr>
        <w:t xml:space="preserve"> отделы полиции имеют следующие показатели:</w:t>
      </w:r>
    </w:p>
    <w:p w14:paraId="27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ОП № 1 «Кольцово»-30;</w:t>
      </w:r>
    </w:p>
    <w:p w14:paraId="28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ОП № 2 «Вер</w:t>
      </w:r>
      <w:r>
        <w:rPr>
          <w:sz w:val="28"/>
        </w:rPr>
        <w:t>х-</w:t>
      </w:r>
      <w:r>
        <w:rPr>
          <w:sz w:val="28"/>
        </w:rPr>
        <w:t xml:space="preserve"> </w:t>
      </w:r>
      <w:r>
        <w:rPr>
          <w:sz w:val="28"/>
        </w:rPr>
        <w:t>Тулинский</w:t>
      </w:r>
      <w:r>
        <w:rPr>
          <w:sz w:val="28"/>
        </w:rPr>
        <w:t>»-14;</w:t>
      </w:r>
    </w:p>
    <w:p w14:paraId="29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ОП № 3 «</w:t>
      </w:r>
      <w:r>
        <w:rPr>
          <w:sz w:val="28"/>
        </w:rPr>
        <w:t>Краснообский</w:t>
      </w:r>
      <w:r>
        <w:rPr>
          <w:sz w:val="28"/>
        </w:rPr>
        <w:t>»-24;</w:t>
      </w:r>
    </w:p>
    <w:p w14:paraId="2A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ОП № 4 «</w:t>
      </w:r>
      <w:r>
        <w:rPr>
          <w:sz w:val="28"/>
        </w:rPr>
        <w:t>Криводановское</w:t>
      </w:r>
      <w:r>
        <w:rPr>
          <w:sz w:val="28"/>
        </w:rPr>
        <w:t>»-10;</w:t>
      </w:r>
    </w:p>
    <w:p w14:paraId="2B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ОП № 5 «</w:t>
      </w:r>
      <w:r>
        <w:rPr>
          <w:sz w:val="28"/>
        </w:rPr>
        <w:t>Раздольненское</w:t>
      </w:r>
      <w:r>
        <w:rPr>
          <w:sz w:val="28"/>
        </w:rPr>
        <w:t>»-8;</w:t>
      </w:r>
    </w:p>
    <w:p w14:paraId="2C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Центральная зона-90.</w:t>
      </w:r>
    </w:p>
    <w:p w14:paraId="2D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По итогам года сохраняется низкий показатель по процентному соотношению количества выявленных административных правонарушений по ст.19.24 </w:t>
      </w:r>
      <w:r>
        <w:rPr>
          <w:sz w:val="28"/>
        </w:rPr>
        <w:t>КоАП</w:t>
      </w:r>
      <w:r>
        <w:rPr>
          <w:sz w:val="28"/>
        </w:rPr>
        <w:t xml:space="preserve"> РФ, к количеству состоящих на учете поднадзорных лиц (123,1% при </w:t>
      </w:r>
      <w:r>
        <w:rPr>
          <w:sz w:val="28"/>
        </w:rPr>
        <w:t>среднеобластном</w:t>
      </w:r>
      <w:r>
        <w:rPr>
          <w:sz w:val="28"/>
        </w:rPr>
        <w:t xml:space="preserve"> 222,9%).</w:t>
      </w:r>
    </w:p>
    <w:p w14:paraId="2E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З</w:t>
      </w:r>
      <w:r>
        <w:rPr>
          <w:sz w:val="28"/>
        </w:rPr>
        <w:t>а 2022 год</w:t>
      </w:r>
      <w:r>
        <w:rPr>
          <w:sz w:val="28"/>
        </w:rPr>
        <w:t xml:space="preserve"> </w:t>
      </w:r>
      <w:r>
        <w:rPr>
          <w:sz w:val="28"/>
        </w:rPr>
        <w:t>14</w:t>
      </w:r>
      <w:r>
        <w:rPr>
          <w:sz w:val="28"/>
        </w:rPr>
        <w:t xml:space="preserve"> </w:t>
      </w:r>
      <w:r>
        <w:rPr>
          <w:sz w:val="28"/>
        </w:rPr>
        <w:t xml:space="preserve">лиц, </w:t>
      </w:r>
      <w:r>
        <w:rPr>
          <w:sz w:val="28"/>
        </w:rPr>
        <w:t>состоящих под административным надзором</w:t>
      </w:r>
      <w:r>
        <w:rPr>
          <w:sz w:val="28"/>
        </w:rPr>
        <w:t xml:space="preserve"> совершили</w:t>
      </w:r>
      <w:r>
        <w:rPr>
          <w:sz w:val="28"/>
        </w:rPr>
        <w:t xml:space="preserve"> </w:t>
      </w:r>
      <w:r>
        <w:rPr>
          <w:sz w:val="28"/>
        </w:rPr>
        <w:t xml:space="preserve">15 </w:t>
      </w:r>
      <w:r>
        <w:rPr>
          <w:sz w:val="28"/>
        </w:rPr>
        <w:t xml:space="preserve">преступлений, </w:t>
      </w:r>
      <w:r>
        <w:rPr>
          <w:sz w:val="28"/>
        </w:rPr>
        <w:t xml:space="preserve">из них </w:t>
      </w:r>
      <w:r>
        <w:rPr>
          <w:sz w:val="28"/>
        </w:rPr>
        <w:t>предусмотренных ст. 158 УК РФ</w:t>
      </w:r>
      <w:r>
        <w:rPr>
          <w:sz w:val="28"/>
        </w:rPr>
        <w:t>-6, ст. 161 УК РФ- 2, ст. 314.1 УК РФ-2, ст. 111 УК РФ -1.</w:t>
      </w:r>
    </w:p>
    <w:p w14:paraId="2F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В розыске за уклонение от административного надзора находится 5 человек.</w:t>
      </w:r>
    </w:p>
    <w:p w14:paraId="30000000">
      <w:pPr>
        <w:tabs>
          <w:tab w:leader="none" w:pos="9639" w:val="left"/>
        </w:tabs>
        <w:ind w:firstLine="709" w:left="0" w:right="-1"/>
        <w:jc w:val="both"/>
        <w:rPr>
          <w:b w:val="1"/>
          <w:i w:val="1"/>
          <w:sz w:val="28"/>
        </w:rPr>
      </w:pPr>
      <w:r>
        <w:rPr>
          <w:sz w:val="28"/>
        </w:rPr>
        <w:t xml:space="preserve">Значительный объем зарегистрированных преступлений составляют преступления </w:t>
      </w:r>
      <w:r>
        <w:rPr>
          <w:b w:val="1"/>
          <w:sz w:val="28"/>
        </w:rPr>
        <w:t>против собственности,</w:t>
      </w:r>
      <w:r>
        <w:rPr>
          <w:sz w:val="28"/>
        </w:rPr>
        <w:t xml:space="preserve"> их удельный вес от общего числа зарегистрированных преступлений составил 77 % (1696; +133). </w:t>
      </w:r>
    </w:p>
    <w:p w14:paraId="3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Основной массив преступлений против собственности составляют </w:t>
      </w:r>
      <w:r>
        <w:rPr>
          <w:b w:val="1"/>
          <w:sz w:val="28"/>
        </w:rPr>
        <w:t>кражи</w:t>
      </w:r>
      <w:r>
        <w:rPr>
          <w:sz w:val="28"/>
        </w:rPr>
        <w:t xml:space="preserve"> – 53,6% от общего количества зарегистрированных преступлений (+3,4%), их число увеличилось на 12,2% и составило 1435 (+156) преступлений. Расследовано 285 уголовных дел (+20; +7,5%). Остаток нераскрытых краж увеличился на 15,7% и составил 1149 факта (+156), незначительно снизился удельный вес расследованных преступлений данного вида с 21,1% до 19,9% (+1,2%). </w:t>
      </w:r>
    </w:p>
    <w:p w14:paraId="32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 анализируемом периоде отмечается увеличение на 14% общего количества </w:t>
      </w:r>
      <w:r>
        <w:rPr>
          <w:b w:val="1"/>
          <w:sz w:val="28"/>
        </w:rPr>
        <w:t>краж, совершенных с проникновением в жилище</w:t>
      </w:r>
      <w:r>
        <w:rPr>
          <w:sz w:val="28"/>
        </w:rPr>
        <w:t xml:space="preserve"> (с 42 до 48), удельный вес расследованных преступлений данного вида составил 30,6% (-27,1%). Нераскрытыми остались 34 таких преступлений (-1; -3%), расследовано 15 (+2; 15%). </w:t>
      </w: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За отчетный период 2022 года отмечается значительный рост </w:t>
      </w:r>
      <w:r>
        <w:rPr>
          <w:sz w:val="28"/>
        </w:rPr>
        <w:t>на 112 (</w:t>
      </w:r>
      <w:r>
        <w:rPr>
          <w:sz w:val="28"/>
        </w:rPr>
        <w:t>194</w:t>
      </w:r>
      <w:r>
        <w:rPr>
          <w:sz w:val="28"/>
        </w:rPr>
        <w:t xml:space="preserve"> </w:t>
      </w:r>
      <w:r>
        <w:rPr>
          <w:sz w:val="28"/>
        </w:rPr>
        <w:t xml:space="preserve"> +</w:t>
      </w:r>
      <w:r>
        <w:rPr>
          <w:sz w:val="28"/>
        </w:rPr>
        <w:t xml:space="preserve">136,6 </w:t>
      </w:r>
      <w:r>
        <w:rPr>
          <w:sz w:val="28"/>
        </w:rPr>
        <w:t>%) преступлени</w:t>
      </w:r>
      <w:r>
        <w:rPr>
          <w:sz w:val="28"/>
        </w:rPr>
        <w:t>й</w:t>
      </w:r>
      <w:r>
        <w:rPr>
          <w:sz w:val="28"/>
        </w:rPr>
        <w:t xml:space="preserve">, связанных с </w:t>
      </w:r>
      <w:r>
        <w:rPr>
          <w:b w:val="1"/>
          <w:sz w:val="28"/>
        </w:rPr>
        <w:t xml:space="preserve">кражами </w:t>
      </w:r>
      <w:r>
        <w:rPr>
          <w:b w:val="1"/>
          <w:sz w:val="28"/>
        </w:rPr>
        <w:t>из торговых точек</w:t>
      </w:r>
      <w:r>
        <w:rPr>
          <w:b w:val="1"/>
          <w:sz w:val="28"/>
        </w:rPr>
        <w:t xml:space="preserve">. </w:t>
      </w:r>
      <w:r>
        <w:rPr>
          <w:sz w:val="28"/>
        </w:rPr>
        <w:t xml:space="preserve">Удельный вес краж указанной категории от общего числа совершенных на территории обслуживания преступлений </w:t>
      </w:r>
      <w:r>
        <w:rPr>
          <w:i w:val="1"/>
          <w:sz w:val="28"/>
        </w:rPr>
        <w:t>(всего 1</w:t>
      </w:r>
      <w:r>
        <w:rPr>
          <w:i w:val="1"/>
          <w:sz w:val="28"/>
        </w:rPr>
        <w:t>435</w:t>
      </w:r>
      <w:r>
        <w:rPr>
          <w:i w:val="1"/>
          <w:sz w:val="28"/>
        </w:rPr>
        <w:t>)</w:t>
      </w:r>
      <w:r>
        <w:rPr>
          <w:sz w:val="28"/>
        </w:rPr>
        <w:t xml:space="preserve"> составил </w:t>
      </w:r>
      <w:r>
        <w:rPr>
          <w:sz w:val="28"/>
        </w:rPr>
        <w:t>13,5</w:t>
      </w:r>
      <w:r>
        <w:rPr>
          <w:sz w:val="28"/>
        </w:rPr>
        <w:t>%.</w:t>
      </w:r>
      <w:r>
        <w:rPr>
          <w:sz w:val="28"/>
        </w:rPr>
        <w:t xml:space="preserve"> Раскрыто 45 преступлений (+35). Нераскрытыми остаются 158 преступлений (+98,+163,3). Удельный вес расследованных преступлений увеличился на 7,9 % и составил 22,2% (14,3%).</w:t>
      </w:r>
    </w:p>
    <w:p w14:paraId="34000000">
      <w:pPr>
        <w:ind w:firstLine="709" w:left="0"/>
        <w:jc w:val="both"/>
        <w:outlineLvl w:val="0"/>
        <w:rPr>
          <w:sz w:val="28"/>
        </w:rPr>
      </w:pPr>
      <w:r>
        <w:rPr>
          <w:sz w:val="28"/>
        </w:rPr>
        <w:t>По результатам проведенного анализа состояния оперативной обстановки наиболее поражены преступлениями, связанными с хищениями</w:t>
      </w:r>
      <w:r>
        <w:rPr>
          <w:sz w:val="28"/>
        </w:rPr>
        <w:t xml:space="preserve"> торговые точки</w:t>
      </w:r>
      <w:r>
        <w:rPr>
          <w:sz w:val="28"/>
        </w:rPr>
        <w:t xml:space="preserve">, расположенные на территориях обслуживания Отдела полиции № 1 «Кольцово» – </w:t>
      </w:r>
      <w:r>
        <w:rPr>
          <w:sz w:val="28"/>
        </w:rPr>
        <w:t>48</w:t>
      </w:r>
      <w:r>
        <w:rPr>
          <w:sz w:val="28"/>
        </w:rPr>
        <w:t>,</w:t>
      </w:r>
      <w:r>
        <w:rPr>
          <w:sz w:val="28"/>
        </w:rPr>
        <w:t xml:space="preserve"> ОП № </w:t>
      </w:r>
      <w:r>
        <w:rPr>
          <w:sz w:val="28"/>
        </w:rPr>
        <w:t>3</w:t>
      </w:r>
      <w:r>
        <w:rPr>
          <w:sz w:val="28"/>
        </w:rPr>
        <w:t xml:space="preserve"> «</w:t>
      </w:r>
      <w:r>
        <w:rPr>
          <w:sz w:val="28"/>
        </w:rPr>
        <w:t>Краснообский</w:t>
      </w:r>
      <w:r>
        <w:rPr>
          <w:sz w:val="28"/>
        </w:rPr>
        <w:t xml:space="preserve">» - </w:t>
      </w:r>
      <w:r>
        <w:rPr>
          <w:sz w:val="28"/>
        </w:rPr>
        <w:t>52</w:t>
      </w:r>
      <w:r>
        <w:rPr>
          <w:sz w:val="28"/>
        </w:rPr>
        <w:t xml:space="preserve"> и Отделения полиции № </w:t>
      </w:r>
      <w:r>
        <w:rPr>
          <w:sz w:val="28"/>
        </w:rPr>
        <w:t>4</w:t>
      </w:r>
      <w:r>
        <w:rPr>
          <w:sz w:val="28"/>
        </w:rPr>
        <w:t xml:space="preserve"> «</w:t>
      </w:r>
      <w:r>
        <w:rPr>
          <w:sz w:val="28"/>
        </w:rPr>
        <w:t>Криводановск</w:t>
      </w:r>
      <w:r>
        <w:rPr>
          <w:sz w:val="28"/>
        </w:rPr>
        <w:t>ое</w:t>
      </w:r>
      <w:r>
        <w:rPr>
          <w:sz w:val="28"/>
        </w:rPr>
        <w:t xml:space="preserve">» - </w:t>
      </w:r>
      <w:r>
        <w:rPr>
          <w:sz w:val="28"/>
        </w:rPr>
        <w:t>41,</w:t>
      </w:r>
      <w:r>
        <w:rPr>
          <w:sz w:val="28"/>
        </w:rPr>
        <w:t xml:space="preserve"> их удельный вес от всех зарегистрированных преступлений данной категории составил </w:t>
      </w:r>
      <w:r>
        <w:rPr>
          <w:sz w:val="28"/>
        </w:rPr>
        <w:t>16,3</w:t>
      </w:r>
      <w:r>
        <w:rPr>
          <w:sz w:val="28"/>
        </w:rPr>
        <w:t>%</w:t>
      </w:r>
      <w:r>
        <w:rPr>
          <w:sz w:val="28"/>
        </w:rPr>
        <w:t xml:space="preserve">, </w:t>
      </w:r>
      <w:r>
        <w:rPr>
          <w:sz w:val="28"/>
        </w:rPr>
        <w:t>17,7</w:t>
      </w:r>
      <w:r>
        <w:rPr>
          <w:sz w:val="28"/>
        </w:rPr>
        <w:t xml:space="preserve">% </w:t>
      </w:r>
      <w:r>
        <w:rPr>
          <w:sz w:val="28"/>
        </w:rPr>
        <w:t>и 1</w:t>
      </w:r>
      <w:r>
        <w:rPr>
          <w:sz w:val="28"/>
        </w:rPr>
        <w:t>3,9</w:t>
      </w:r>
      <w:r>
        <w:rPr>
          <w:sz w:val="28"/>
        </w:rPr>
        <w:t xml:space="preserve">% соответственно. На территориях обслуживания ОП № </w:t>
      </w:r>
      <w:r>
        <w:rPr>
          <w:sz w:val="28"/>
        </w:rPr>
        <w:t xml:space="preserve">2 </w:t>
      </w:r>
      <w:r>
        <w:rPr>
          <w:sz w:val="28"/>
        </w:rPr>
        <w:t xml:space="preserve"> «</w:t>
      </w:r>
      <w:r>
        <w:rPr>
          <w:sz w:val="28"/>
        </w:rPr>
        <w:t>Верх-Тулинский</w:t>
      </w:r>
      <w:r>
        <w:rPr>
          <w:sz w:val="28"/>
        </w:rPr>
        <w:t>» зарегистрирован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краж</w:t>
      </w:r>
      <w:r>
        <w:rPr>
          <w:sz w:val="28"/>
        </w:rPr>
        <w:t xml:space="preserve"> </w:t>
      </w:r>
      <w:r>
        <w:rPr>
          <w:sz w:val="28"/>
        </w:rPr>
        <w:t xml:space="preserve"> данной категории, ОП № </w:t>
      </w:r>
      <w:r>
        <w:rPr>
          <w:sz w:val="28"/>
        </w:rPr>
        <w:t>5</w:t>
      </w:r>
      <w:r>
        <w:rPr>
          <w:sz w:val="28"/>
        </w:rPr>
        <w:t xml:space="preserve"> «</w:t>
      </w:r>
      <w:r>
        <w:rPr>
          <w:sz w:val="28"/>
        </w:rPr>
        <w:t>Раздольненское</w:t>
      </w:r>
      <w:r>
        <w:rPr>
          <w:sz w:val="28"/>
        </w:rPr>
        <w:t xml:space="preserve">» - </w:t>
      </w:r>
      <w:r>
        <w:rPr>
          <w:sz w:val="28"/>
        </w:rPr>
        <w:t>6</w:t>
      </w:r>
      <w:r>
        <w:rPr>
          <w:sz w:val="28"/>
        </w:rPr>
        <w:t xml:space="preserve"> краж, на территории центральной зоны обслуживания – </w:t>
      </w:r>
      <w:r>
        <w:rPr>
          <w:sz w:val="28"/>
        </w:rPr>
        <w:t>37.</w:t>
      </w:r>
    </w:p>
    <w:p w14:paraId="35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В сфере высоких технологий на территории обслуживания Межмуниципального отдела в течени</w:t>
      </w:r>
      <w:r>
        <w:rPr>
          <w:sz w:val="28"/>
        </w:rPr>
        <w:t>и</w:t>
      </w:r>
      <w:r>
        <w:rPr>
          <w:sz w:val="28"/>
        </w:rPr>
        <w:t xml:space="preserve"> 2022 года было зарегистрировано 322 (-7; -2,1 %) таких преступлений. В структуре преступлений указанной категории 48,1 % (155) составляют мошенничества и 35,4 % (114) кражи.</w:t>
      </w:r>
    </w:p>
    <w:p w14:paraId="36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Всего расследовано 55 (+24; +77,4 %), приостановлено 250 (-36; -12,6%) преступлений, совершенных с использованием или применением информационных технологий. Удельный вес расследованных преступлений составил 18,0% (9,8%).</w:t>
      </w:r>
    </w:p>
    <w:p w14:paraId="37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Увеличилось  количество зарегистрированных преступлений, связанных с </w:t>
      </w:r>
      <w:r>
        <w:rPr>
          <w:b w:val="1"/>
          <w:sz w:val="28"/>
        </w:rPr>
        <w:t>незаконным оборотом наркотиков</w:t>
      </w:r>
      <w:r>
        <w:rPr>
          <w:sz w:val="28"/>
        </w:rPr>
        <w:t xml:space="preserve"> на 55% со 84 до 130, из них тяжких и особо тяжких составов на 46% (108; +34). Удельный вес таких составов от общей регистрации рассматриваемого вида преступлений составил 83,1% (-6%). Зарегистрировано 22 преступлений в сфере НОН в особо крупных размерах (-6; -21%), 27 преступлений, совершенных группой лиц по предварительному сговору (+8; 42%). </w:t>
      </w:r>
      <w:r>
        <w:rPr>
          <w:sz w:val="28"/>
        </w:rPr>
        <w:t xml:space="preserve">Расследовано по линии НОН 78 уголовных дел (+46; +144%), приостановлено 44 уголовных дел (+6; +16%), раскрываемость составила 64,2% +18,3%). </w:t>
      </w:r>
    </w:p>
    <w:p w14:paraId="38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Зарегистрировано 83 (-23) преступлений, связанных со сбытом наркотиков, рост составил 38%, фактов содержания притонов для потребления наркотических средств не выявлено (АППГ -1). Расследованы уголовные дела  по 33 (+11; +50%) преступлениям, связанным со сбытом наркотиков, приостановлено 44 (+4; +10%). Удельный вес </w:t>
      </w:r>
      <w:r>
        <w:rPr>
          <w:sz w:val="28"/>
        </w:rPr>
        <w:t>расследованных</w:t>
      </w:r>
      <w:r>
        <w:rPr>
          <w:sz w:val="28"/>
        </w:rPr>
        <w:t xml:space="preserve"> составил 64,2% (45,9%). </w:t>
      </w:r>
    </w:p>
    <w:p w14:paraId="39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В феврале 2022 года сотрудниками ОНК МО </w:t>
      </w:r>
      <w:r>
        <w:rPr>
          <w:sz w:val="28"/>
        </w:rPr>
        <w:t>выявлен</w:t>
      </w:r>
      <w:r>
        <w:rPr>
          <w:sz w:val="28"/>
        </w:rPr>
        <w:t xml:space="preserve"> </w:t>
      </w:r>
      <w:r>
        <w:rPr>
          <w:sz w:val="28"/>
        </w:rPr>
        <w:t>наркопритон</w:t>
      </w:r>
      <w:r>
        <w:rPr>
          <w:sz w:val="28"/>
        </w:rPr>
        <w:t xml:space="preserve"> (предоставление помещения для потребления наркотических средств). По данному факту возбуждено уголовное дело по </w:t>
      </w:r>
      <w:r>
        <w:rPr>
          <w:sz w:val="28"/>
        </w:rPr>
        <w:t>ч</w:t>
      </w:r>
      <w:r>
        <w:rPr>
          <w:sz w:val="28"/>
        </w:rPr>
        <w:t>.1 ст. 232 УК РФ. В апреле 2022 года дело было направлено в суд.</w:t>
      </w:r>
    </w:p>
    <w:p w14:paraId="3A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На профилактическом учете в МО состоит  163 лиц, допускающих потребление наркотических и психотропных веществ.  От прохождения диагностики, профилактических мероприятий, лечения от наркомании и реабилитации уклоняются 26 лиц, 7 лиц проходит лечение в наркологическом диспансере.</w:t>
      </w:r>
    </w:p>
    <w:p w14:paraId="3B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Из незаконного оборота изъято 39 880  (37 845) гр. наркотических веществ, в том числе: 5165 гр. наркотического вещества «</w:t>
      </w:r>
      <w:r>
        <w:rPr>
          <w:sz w:val="28"/>
        </w:rPr>
        <w:t>каннабис</w:t>
      </w:r>
      <w:r>
        <w:rPr>
          <w:sz w:val="28"/>
        </w:rPr>
        <w:t xml:space="preserve">» </w:t>
      </w:r>
      <w:r>
        <w:rPr>
          <w:sz w:val="28"/>
        </w:rPr>
        <w:t xml:space="preserve">(марихуана), 33493  гр. наркотических веществ синтетического производства, 48 гр. героина, 138 гр. гашиша, 1036 гр. психотропных веществ. </w:t>
      </w:r>
    </w:p>
    <w:p w14:paraId="3C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Выявлено 57 (25) административных правонарушений по линии НОН, из них по ст.6.8 </w:t>
      </w:r>
      <w:r>
        <w:rPr>
          <w:sz w:val="28"/>
        </w:rPr>
        <w:t>КоАП</w:t>
      </w:r>
      <w:r>
        <w:rPr>
          <w:sz w:val="28"/>
        </w:rPr>
        <w:t xml:space="preserve"> РФ – 20 (2), ст.6.9 </w:t>
      </w:r>
      <w:r>
        <w:rPr>
          <w:sz w:val="28"/>
        </w:rPr>
        <w:t>КоАП</w:t>
      </w:r>
      <w:r>
        <w:rPr>
          <w:sz w:val="28"/>
        </w:rPr>
        <w:t xml:space="preserve"> РФ – 35 (15), ст.6.9.1 </w:t>
      </w:r>
      <w:r>
        <w:rPr>
          <w:sz w:val="28"/>
        </w:rPr>
        <w:t>КоАП</w:t>
      </w:r>
      <w:r>
        <w:rPr>
          <w:sz w:val="28"/>
        </w:rPr>
        <w:t xml:space="preserve"> РФ – 2 (8).</w:t>
      </w:r>
    </w:p>
    <w:p w14:paraId="3D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В отчетном периоде зарегистрировано 35 (+19) преступлений, связанных с </w:t>
      </w:r>
      <w:r>
        <w:rPr>
          <w:b w:val="1"/>
          <w:sz w:val="28"/>
        </w:rPr>
        <w:t>незаконным оборотом оружия</w:t>
      </w:r>
      <w:r>
        <w:rPr>
          <w:sz w:val="28"/>
        </w:rPr>
        <w:t xml:space="preserve">, рост составил 84,2%. С применением оружия совершено 2 (3) преступления. </w:t>
      </w:r>
    </w:p>
    <w:p w14:paraId="3E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b w:val="1"/>
          <w:sz w:val="28"/>
        </w:rPr>
        <w:t>Экономических преступлений</w:t>
      </w:r>
      <w:r>
        <w:rPr>
          <w:sz w:val="28"/>
        </w:rPr>
        <w:t xml:space="preserve"> в текущем периоде зарегистрировано на 29% меньше (с 38 до 27), в том числе тяжких преступлений на -32% (19; -9). Всего сотрудниками </w:t>
      </w:r>
      <w:r>
        <w:rPr>
          <w:sz w:val="28"/>
        </w:rPr>
        <w:t>ОЭБиПК</w:t>
      </w:r>
      <w:r>
        <w:rPr>
          <w:sz w:val="28"/>
        </w:rPr>
        <w:t xml:space="preserve"> выявлено 25 (-11; -30,6%) преступлений экономической направленности, по которым следствие обязательно. Выявлено 18 преступлений, совершенных группой лиц по предварительному сговору (-12; -40%). </w:t>
      </w:r>
    </w:p>
    <w:p w14:paraId="3F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>Расследовано 18 (-12;) уголовных дел по преступлениям экономической направленности, 12 (8) уголовных дел приостановлены по основаниям п.1 ч.1 ст.208 УПК РФ в связи с не установлением лица, совершившего преступление.</w:t>
      </w:r>
    </w:p>
    <w:p w14:paraId="40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  <w:r>
        <w:rPr>
          <w:sz w:val="28"/>
        </w:rPr>
        <w:t xml:space="preserve">Подводя итог, </w:t>
      </w:r>
      <w:r>
        <w:rPr>
          <w:sz w:val="28"/>
        </w:rPr>
        <w:t>требую от</w:t>
      </w:r>
      <w:r>
        <w:rPr>
          <w:sz w:val="28"/>
        </w:rPr>
        <w:t xml:space="preserve"> руководителей служб и подразделений </w:t>
      </w:r>
      <w:r>
        <w:rPr>
          <w:sz w:val="28"/>
        </w:rPr>
        <w:t>организ</w:t>
      </w:r>
      <w:r>
        <w:rPr>
          <w:sz w:val="28"/>
        </w:rPr>
        <w:t>овать</w:t>
      </w:r>
      <w:r>
        <w:rPr>
          <w:sz w:val="28"/>
        </w:rPr>
        <w:t xml:space="preserve"> работ</w:t>
      </w:r>
      <w:r>
        <w:rPr>
          <w:sz w:val="28"/>
        </w:rPr>
        <w:t>у</w:t>
      </w:r>
      <w:r>
        <w:rPr>
          <w:sz w:val="28"/>
        </w:rPr>
        <w:t xml:space="preserve"> в предстоящем отчетном периоде в соответствии с требованиями Директивы МВД России от 03.11.202</w:t>
      </w:r>
      <w:r>
        <w:rPr>
          <w:sz w:val="28"/>
        </w:rPr>
        <w:t>2</w:t>
      </w:r>
      <w:r>
        <w:rPr>
          <w:sz w:val="28"/>
        </w:rPr>
        <w:t>г. № 1дсп «О приоритетных направлениях деятельности органов внутренних дел Российской Федерации в 202</w:t>
      </w:r>
      <w:r>
        <w:rPr>
          <w:sz w:val="28"/>
        </w:rPr>
        <w:t>3</w:t>
      </w:r>
      <w:r>
        <w:rPr>
          <w:sz w:val="28"/>
        </w:rPr>
        <w:t xml:space="preserve"> году»</w:t>
      </w:r>
      <w:r>
        <w:rPr>
          <w:sz w:val="28"/>
        </w:rPr>
        <w:t xml:space="preserve"> по следующим направлениям</w:t>
      </w:r>
      <w:r>
        <w:rPr>
          <w:sz w:val="28"/>
        </w:rPr>
        <w:t>:</w:t>
      </w:r>
    </w:p>
    <w:p w14:paraId="41000000">
      <w:pPr>
        <w:ind w:firstLine="709" w:left="0"/>
        <w:jc w:val="both"/>
        <w:rPr>
          <w:sz w:val="28"/>
        </w:rPr>
      </w:pPr>
      <w:r>
        <w:rPr>
          <w:sz w:val="28"/>
        </w:rPr>
        <w:t>-Повышение эффективности организации охраны общественного порядка и обеспеч</w:t>
      </w:r>
      <w:r>
        <w:rPr>
          <w:sz w:val="28"/>
        </w:rPr>
        <w:t>ения общественной безопасности.</w:t>
      </w:r>
    </w:p>
    <w:p w14:paraId="42000000">
      <w:pPr>
        <w:ind w:firstLine="709" w:left="0"/>
        <w:jc w:val="both"/>
        <w:rPr>
          <w:sz w:val="28"/>
        </w:rPr>
      </w:pPr>
      <w:r>
        <w:rPr>
          <w:sz w:val="28"/>
        </w:rPr>
        <w:t>- Участие в обеспечении в отдельных субъектах Российской Федерации режима военного положения, повышения уровня мобилизационной готовности; совершенствование организации реагирования на чрезвычайные обстоятельства (чрезвычайные ситуации); соблюдение законности и служебной дисциплины; обеспечение личной безопасности сотрудников органов внутренних дел, предоставлением им социальных гарантий.</w:t>
      </w:r>
    </w:p>
    <w:p w14:paraId="43000000">
      <w:pPr>
        <w:ind w:firstLine="709" w:left="0"/>
        <w:jc w:val="both"/>
        <w:rPr>
          <w:sz w:val="28"/>
        </w:rPr>
      </w:pPr>
      <w:r>
        <w:rPr>
          <w:sz w:val="28"/>
        </w:rPr>
        <w:t>- Противодействие экстремистским проявлениям на национальной и религиозной почве, использованию миграционных процессов для формирования социальной напряжённости в обществе; выявление и перекрытие каналов незаконного распространения наркотиков, а также поступления из районов проведения специальной военной операции оружия, боеприпасов, взрывчатых веществ и взрывных устройств.</w:t>
      </w:r>
    </w:p>
    <w:p w14:paraId="4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-Повышение эффективности борьбы с преступлениями, совершаемыми с использованием информационно-телекоммуникационных технологий и в сфере компьютерной информации, в оборонно-промышленном комплексе; защиту бюджетных средств, выделяемых на реализацию национальных проектов (программ), проектов по </w:t>
      </w:r>
      <w:r>
        <w:rPr>
          <w:sz w:val="28"/>
        </w:rPr>
        <w:t>импортозамещению</w:t>
      </w:r>
      <w:r>
        <w:rPr>
          <w:sz w:val="28"/>
        </w:rPr>
        <w:t>; противодействие коррупции.</w:t>
      </w:r>
    </w:p>
    <w:p w14:paraId="4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-Совершенствование практики предварительного расследования уголовных дел, межведомственного взаимодействия при реализации мер по возмещению причинённого ущерба, экспертно-криминалистической </w:t>
      </w:r>
      <w:r>
        <w:rPr>
          <w:sz w:val="28"/>
        </w:rPr>
        <w:t>деятельности, организации раскрытия и расследования преступлений прошлых лет; обеспечение прав граждан при приеме, регистрации и разрешении сообщений о преступлениях.</w:t>
      </w:r>
    </w:p>
    <w:p w14:paraId="46000000">
      <w:pPr>
        <w:ind w:firstLine="709" w:left="0"/>
        <w:jc w:val="both"/>
        <w:rPr>
          <w:sz w:val="28"/>
        </w:rPr>
      </w:pPr>
      <w:r>
        <w:rPr>
          <w:sz w:val="28"/>
        </w:rPr>
        <w:t>-Укрепление ведомственной системы технической защиты информации; развитие единой системы информационно-аналитического обеспечения деятельности МВД России и иной инфраструктуры органов внутренних дел; эффективное использование финансовых ресурсов; повышение и доступность предоставляемых государственных услуг.</w:t>
      </w:r>
    </w:p>
    <w:p w14:paraId="47000000">
      <w:pPr>
        <w:tabs>
          <w:tab w:leader="none" w:pos="9639" w:val="left"/>
        </w:tabs>
        <w:ind w:firstLine="709" w:left="0" w:right="-1"/>
        <w:jc w:val="both"/>
        <w:rPr>
          <w:sz w:val="28"/>
        </w:rPr>
      </w:pPr>
    </w:p>
    <w:p w14:paraId="48000000">
      <w:pPr>
        <w:ind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</w:rPr>
        <w:t>ачальник</w:t>
      </w:r>
      <w:r>
        <w:rPr>
          <w:sz w:val="28"/>
        </w:rPr>
        <w:t xml:space="preserve"> Межмуниципального отдела </w:t>
      </w:r>
    </w:p>
    <w:p w14:paraId="49000000">
      <w:pPr>
        <w:ind/>
        <w:jc w:val="both"/>
        <w:rPr>
          <w:sz w:val="28"/>
        </w:rPr>
      </w:pPr>
      <w:r>
        <w:rPr>
          <w:sz w:val="28"/>
        </w:rPr>
        <w:t>МВД России «Новосибирский»</w:t>
      </w:r>
    </w:p>
    <w:p w14:paraId="4A000000">
      <w:pPr>
        <w:ind/>
        <w:jc w:val="both"/>
        <w:rPr>
          <w:sz w:val="28"/>
        </w:rPr>
      </w:pPr>
      <w:r>
        <w:rPr>
          <w:sz w:val="28"/>
        </w:rPr>
        <w:t>полковник</w:t>
      </w:r>
      <w:r>
        <w:rPr>
          <w:sz w:val="28"/>
        </w:rPr>
        <w:t xml:space="preserve"> полиции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</w:t>
      </w:r>
      <w:r>
        <w:rPr>
          <w:sz w:val="28"/>
        </w:rPr>
        <w:t>А.</w:t>
      </w:r>
      <w:r>
        <w:rPr>
          <w:sz w:val="28"/>
        </w:rPr>
        <w:t>П. Яковлев</w:t>
      </w:r>
    </w:p>
    <w:p w14:paraId="4B000000">
      <w:pPr>
        <w:ind/>
        <w:jc w:val="both"/>
        <w:rPr>
          <w:sz w:val="28"/>
        </w:rPr>
      </w:pPr>
    </w:p>
    <w:sectPr>
      <w:headerReference r:id="rId1" w:type="first"/>
      <w:headerReference r:id="rId2" w:type="default"/>
      <w:pgSz w:h="16838" w:orient="portrait" w:w="11906"/>
      <w:pgMar w:bottom="993" w:footer="708" w:gutter="0" w:header="708" w:left="170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footer"/>
    <w:basedOn w:val="Style_5"/>
    <w:link w:val="Style_6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6_ch" w:type="character">
    <w:name w:val="footer"/>
    <w:basedOn w:val="Style_5_ch"/>
    <w:link w:val="Style_6"/>
    <w:rPr>
      <w:sz w:val="20"/>
    </w:rPr>
  </w:style>
  <w:style w:styleId="Style_7" w:type="paragraph">
    <w:name w:val="Balloon Text"/>
    <w:basedOn w:val="Style_5"/>
    <w:link w:val="Style_7_ch"/>
    <w:rPr>
      <w:rFonts w:ascii="Tahoma" w:hAnsi="Tahoma"/>
      <w:sz w:val="16"/>
    </w:rPr>
  </w:style>
  <w:style w:styleId="Style_7_ch" w:type="character">
    <w:name w:val="Balloon Text"/>
    <w:basedOn w:val="Style_5_ch"/>
    <w:link w:val="Style_7"/>
    <w:rPr>
      <w:rFonts w:ascii="Tahoma" w:hAnsi="Tahoma"/>
      <w:sz w:val="16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Заголовок 2 Знак"/>
    <w:link w:val="Style_10_ch"/>
    <w:rPr>
      <w:rFonts w:ascii="Arial" w:hAnsi="Arial"/>
      <w:b w:val="1"/>
      <w:sz w:val="28"/>
    </w:rPr>
  </w:style>
  <w:style w:styleId="Style_10_ch" w:type="character">
    <w:name w:val="Заголовок 2 Знак"/>
    <w:link w:val="Style_10"/>
    <w:rPr>
      <w:rFonts w:ascii="Arial" w:hAnsi="Arial"/>
      <w:b w:val="1"/>
      <w:sz w:val="28"/>
    </w:rPr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Body Text Indent 3"/>
    <w:basedOn w:val="Style_5"/>
    <w:link w:val="Style_12_ch"/>
    <w:pPr>
      <w:ind w:firstLine="720" w:left="0"/>
      <w:jc w:val="both"/>
    </w:pPr>
    <w:rPr>
      <w:rFonts w:ascii="Arial" w:hAnsi="Arial"/>
      <w:sz w:val="22"/>
    </w:rPr>
  </w:style>
  <w:style w:styleId="Style_12_ch" w:type="character">
    <w:name w:val="Body Text Indent 3"/>
    <w:basedOn w:val="Style_5_ch"/>
    <w:link w:val="Style_12"/>
    <w:rPr>
      <w:rFonts w:ascii="Arial" w:hAnsi="Arial"/>
      <w:sz w:val="22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3"/>
    <w:next w:val="Style_5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16" w:type="paragraph">
    <w:name w:val="Основной текст1"/>
    <w:basedOn w:val="Style_5"/>
    <w:link w:val="Style_16_ch"/>
    <w:pPr>
      <w:spacing w:after="60" w:line="0" w:lineRule="atLeast"/>
      <w:ind/>
    </w:pPr>
    <w:rPr>
      <w:sz w:val="19"/>
    </w:rPr>
  </w:style>
  <w:style w:styleId="Style_16_ch" w:type="character">
    <w:name w:val="Основной текст1"/>
    <w:basedOn w:val="Style_5_ch"/>
    <w:link w:val="Style_16"/>
    <w:rPr>
      <w:sz w:val="19"/>
    </w:rPr>
  </w:style>
  <w:style w:styleId="Style_17" w:type="paragraph">
    <w:name w:val="footnote reference"/>
    <w:link w:val="Style_17_ch"/>
    <w:rPr>
      <w:vertAlign w:val="superscript"/>
    </w:rPr>
  </w:style>
  <w:style w:styleId="Style_17_ch" w:type="character">
    <w:name w:val="footnote reference"/>
    <w:link w:val="Style_17"/>
    <w:rPr>
      <w:vertAlign w:val="superscript"/>
    </w:rPr>
  </w:style>
  <w:style w:styleId="Style_18" w:type="paragraph">
    <w:name w:val="Body Text 3"/>
    <w:basedOn w:val="Style_5"/>
    <w:link w:val="Style_18_ch"/>
    <w:pPr>
      <w:ind/>
      <w:jc w:val="both"/>
    </w:pPr>
    <w:rPr>
      <w:sz w:val="22"/>
    </w:rPr>
  </w:style>
  <w:style w:styleId="Style_18_ch" w:type="character">
    <w:name w:val="Body Text 3"/>
    <w:basedOn w:val="Style_5_ch"/>
    <w:link w:val="Style_18"/>
    <w:rPr>
      <w:sz w:val="22"/>
    </w:rPr>
  </w:style>
  <w:style w:styleId="Style_19" w:type="paragraph">
    <w:name w:val="Block Text"/>
    <w:basedOn w:val="Style_5"/>
    <w:link w:val="Style_19_ch"/>
    <w:pPr>
      <w:ind w:firstLine="0" w:left="-851" w:right="-716"/>
      <w:jc w:val="both"/>
    </w:pPr>
    <w:rPr>
      <w:color w:val="000000"/>
      <w:sz w:val="28"/>
    </w:rPr>
  </w:style>
  <w:style w:styleId="Style_19_ch" w:type="character">
    <w:name w:val="Block Text"/>
    <w:basedOn w:val="Style_5_ch"/>
    <w:link w:val="Style_19"/>
    <w:rPr>
      <w:color w:val="000000"/>
      <w:sz w:val="28"/>
    </w:rPr>
  </w:style>
  <w:style w:styleId="Style_20" w:type="paragraph">
    <w:name w:val="toc 3"/>
    <w:next w:val="Style_5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сновной текст24"/>
    <w:basedOn w:val="Style_5"/>
    <w:link w:val="Style_21_ch"/>
    <w:pPr>
      <w:spacing w:line="326" w:lineRule="exact"/>
      <w:ind w:hanging="6320" w:left="6320"/>
    </w:pPr>
    <w:rPr>
      <w:sz w:val="27"/>
    </w:rPr>
  </w:style>
  <w:style w:styleId="Style_21_ch" w:type="character">
    <w:name w:val="Основной текст24"/>
    <w:basedOn w:val="Style_5_ch"/>
    <w:link w:val="Style_21"/>
    <w:rPr>
      <w:sz w:val="27"/>
    </w:rPr>
  </w:style>
  <w:style w:styleId="Style_22" w:type="paragraph">
    <w:name w:val="Без интервала2"/>
    <w:link w:val="Style_22_ch"/>
    <w:pPr>
      <w:ind/>
      <w:jc w:val="both"/>
    </w:pPr>
    <w:rPr>
      <w:sz w:val="28"/>
    </w:rPr>
  </w:style>
  <w:style w:styleId="Style_22_ch" w:type="character">
    <w:name w:val="Без интервала2"/>
    <w:link w:val="Style_22"/>
    <w:rPr>
      <w:sz w:val="28"/>
    </w:rPr>
  </w:style>
  <w:style w:styleId="Style_4" w:type="paragraph">
    <w:name w:val="Strong"/>
    <w:link w:val="Style_4_ch"/>
    <w:rPr>
      <w:b w:val="1"/>
    </w:rPr>
  </w:style>
  <w:style w:styleId="Style_4_ch" w:type="character">
    <w:name w:val="Strong"/>
    <w:link w:val="Style_4"/>
    <w:rPr>
      <w:b w:val="1"/>
    </w:rPr>
  </w:style>
  <w:style w:styleId="Style_23" w:type="paragraph">
    <w:name w:val="heading 5"/>
    <w:next w:val="Style_5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5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Основной текст с отSf1тупом 3"/>
    <w:basedOn w:val="Style_5"/>
    <w:link w:val="Style_25_ch"/>
    <w:pPr>
      <w:widowControl w:val="0"/>
      <w:ind w:firstLine="709" w:left="0"/>
      <w:jc w:val="both"/>
    </w:pPr>
    <w:rPr>
      <w:sz w:val="28"/>
    </w:rPr>
  </w:style>
  <w:style w:styleId="Style_25_ch" w:type="character">
    <w:name w:val="Основной текст с отSf1тупом 3"/>
    <w:basedOn w:val="Style_5_ch"/>
    <w:link w:val="Style_25"/>
    <w:rPr>
      <w:sz w:val="28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basedOn w:val="Style_5"/>
    <w:link w:val="Style_27_ch"/>
    <w:pPr>
      <w:ind w:firstLine="340" w:left="0"/>
      <w:jc w:val="center"/>
    </w:pPr>
    <w:rPr>
      <w:sz w:val="20"/>
    </w:rPr>
  </w:style>
  <w:style w:styleId="Style_27_ch" w:type="character">
    <w:name w:val="Footnote"/>
    <w:basedOn w:val="Style_5_ch"/>
    <w:link w:val="Style_27"/>
    <w:rPr>
      <w:sz w:val="20"/>
    </w:rPr>
  </w:style>
  <w:style w:styleId="Style_28" w:type="paragraph">
    <w:name w:val="toc 1"/>
    <w:next w:val="Style_5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Normal (Web)"/>
    <w:basedOn w:val="Style_5"/>
    <w:link w:val="Style_30_ch"/>
    <w:pPr>
      <w:spacing w:afterAutospacing="on" w:beforeAutospacing="on"/>
      <w:ind/>
    </w:pPr>
  </w:style>
  <w:style w:styleId="Style_30_ch" w:type="character">
    <w:name w:val="Normal (Web)"/>
    <w:basedOn w:val="Style_5_ch"/>
    <w:link w:val="Style_30"/>
  </w:style>
  <w:style w:styleId="Style_31" w:type="paragraph">
    <w:name w:val="toc 9"/>
    <w:next w:val="Style_5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5_ch"/>
    <w:link w:val="Style_1"/>
    <w:rPr>
      <w:sz w:val="20"/>
    </w:rPr>
  </w:style>
  <w:style w:styleId="Style_32" w:type="paragraph">
    <w:name w:val="Основной текст (2)1"/>
    <w:basedOn w:val="Style_5"/>
    <w:link w:val="Style_32_ch"/>
    <w:pPr>
      <w:widowControl w:val="0"/>
      <w:spacing w:line="360" w:lineRule="exact"/>
      <w:ind/>
      <w:jc w:val="center"/>
    </w:pPr>
    <w:rPr>
      <w:sz w:val="19"/>
    </w:rPr>
  </w:style>
  <w:style w:styleId="Style_32_ch" w:type="character">
    <w:name w:val="Основной текст (2)1"/>
    <w:basedOn w:val="Style_5_ch"/>
    <w:link w:val="Style_32"/>
    <w:rPr>
      <w:sz w:val="19"/>
    </w:rPr>
  </w:style>
  <w:style w:styleId="Style_33" w:type="paragraph">
    <w:name w:val="Body Text 2"/>
    <w:basedOn w:val="Style_5"/>
    <w:link w:val="Style_33_ch"/>
    <w:pPr>
      <w:ind/>
      <w:jc w:val="both"/>
    </w:pPr>
    <w:rPr>
      <w:sz w:val="26"/>
    </w:rPr>
  </w:style>
  <w:style w:styleId="Style_33_ch" w:type="character">
    <w:name w:val="Body Text 2"/>
    <w:basedOn w:val="Style_5_ch"/>
    <w:link w:val="Style_33"/>
    <w:rPr>
      <w:sz w:val="26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Без интервала4"/>
    <w:link w:val="Style_35_ch"/>
    <w:pPr>
      <w:ind/>
      <w:jc w:val="both"/>
    </w:pPr>
    <w:rPr>
      <w:sz w:val="28"/>
    </w:rPr>
  </w:style>
  <w:style w:styleId="Style_35_ch" w:type="character">
    <w:name w:val="Без интервала4"/>
    <w:link w:val="Style_35"/>
    <w:rPr>
      <w:sz w:val="28"/>
    </w:rPr>
  </w:style>
  <w:style w:styleId="Style_36" w:type="paragraph">
    <w:name w:val="toc 5"/>
    <w:next w:val="Style_5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Body Text Indent 2"/>
    <w:basedOn w:val="Style_5"/>
    <w:link w:val="Style_37_ch"/>
    <w:pPr>
      <w:ind w:firstLine="567" w:left="0"/>
      <w:jc w:val="both"/>
    </w:pPr>
    <w:rPr>
      <w:sz w:val="28"/>
    </w:rPr>
  </w:style>
  <w:style w:styleId="Style_37_ch" w:type="character">
    <w:name w:val="Body Text Indent 2"/>
    <w:basedOn w:val="Style_5_ch"/>
    <w:link w:val="Style_37"/>
    <w:rPr>
      <w:sz w:val="28"/>
    </w:rPr>
  </w:style>
  <w:style w:styleId="Style_38" w:type="paragraph">
    <w:name w:val="Body Text"/>
    <w:basedOn w:val="Style_5"/>
    <w:link w:val="Style_38_ch"/>
    <w:pPr>
      <w:ind/>
      <w:jc w:val="both"/>
    </w:pPr>
    <w:rPr>
      <w:sz w:val="28"/>
    </w:rPr>
  </w:style>
  <w:style w:styleId="Style_38_ch" w:type="character">
    <w:name w:val="Body Text"/>
    <w:basedOn w:val="Style_5_ch"/>
    <w:link w:val="Style_38"/>
    <w:rPr>
      <w:sz w:val="28"/>
    </w:rPr>
  </w:style>
  <w:style w:styleId="Style_39" w:type="paragraph">
    <w:name w:val="Subtitle"/>
    <w:next w:val="Style_5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2" w:type="paragraph">
    <w:name w:val="Body Text Indent"/>
    <w:basedOn w:val="Style_5"/>
    <w:link w:val="Style_2_ch"/>
    <w:pPr>
      <w:ind w:firstLine="708" w:left="0"/>
      <w:jc w:val="both"/>
    </w:pPr>
    <w:rPr>
      <w:color w:val="FF0000"/>
      <w:sz w:val="28"/>
    </w:rPr>
  </w:style>
  <w:style w:styleId="Style_2_ch" w:type="character">
    <w:name w:val="Body Text Indent"/>
    <w:basedOn w:val="Style_5_ch"/>
    <w:link w:val="Style_2"/>
    <w:rPr>
      <w:color w:val="FF0000"/>
      <w:sz w:val="28"/>
    </w:rPr>
  </w:style>
  <w:style w:styleId="Style_40" w:type="paragraph">
    <w:name w:val="List Paragraph"/>
    <w:basedOn w:val="Style_5"/>
    <w:link w:val="Style_40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0_ch" w:type="character">
    <w:name w:val="List Paragraph"/>
    <w:basedOn w:val="Style_5_ch"/>
    <w:link w:val="Style_40"/>
    <w:rPr>
      <w:rFonts w:ascii="Calibri" w:hAnsi="Calibri"/>
      <w:sz w:val="22"/>
    </w:rPr>
  </w:style>
  <w:style w:styleId="Style_41" w:type="paragraph">
    <w:name w:val="Title"/>
    <w:basedOn w:val="Style_5"/>
    <w:link w:val="Style_41_ch"/>
    <w:uiPriority w:val="10"/>
    <w:qFormat/>
    <w:pPr>
      <w:ind/>
      <w:jc w:val="center"/>
    </w:pPr>
    <w:rPr>
      <w:b w:val="1"/>
      <w:sz w:val="28"/>
    </w:rPr>
  </w:style>
  <w:style w:styleId="Style_41_ch" w:type="character">
    <w:name w:val="Title"/>
    <w:basedOn w:val="Style_5_ch"/>
    <w:link w:val="Style_41"/>
    <w:rPr>
      <w:b w:val="1"/>
      <w:sz w:val="28"/>
    </w:rPr>
  </w:style>
  <w:style w:styleId="Style_42" w:type="paragraph">
    <w:name w:val="heading 4"/>
    <w:next w:val="Style_5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Без интервала1"/>
    <w:link w:val="Style_43_ch"/>
    <w:pPr>
      <w:ind/>
      <w:jc w:val="both"/>
    </w:pPr>
    <w:rPr>
      <w:sz w:val="28"/>
    </w:rPr>
  </w:style>
  <w:style w:styleId="Style_43_ch" w:type="character">
    <w:name w:val="Без интервала1"/>
    <w:link w:val="Style_43"/>
    <w:rPr>
      <w:sz w:val="28"/>
    </w:rPr>
  </w:style>
  <w:style w:styleId="Style_44" w:type="paragraph">
    <w:name w:val="Основной текст10"/>
    <w:basedOn w:val="Style_21"/>
    <w:link w:val="Style_44_ch"/>
  </w:style>
  <w:style w:styleId="Style_44_ch" w:type="character">
    <w:name w:val="Основной текст10"/>
    <w:basedOn w:val="Style_21_ch"/>
    <w:link w:val="Style_44"/>
  </w:style>
  <w:style w:styleId="Style_45" w:type="paragraph">
    <w:name w:val="heading 2"/>
    <w:basedOn w:val="Style_5"/>
    <w:next w:val="Style_5"/>
    <w:link w:val="Style_45_ch"/>
    <w:uiPriority w:val="9"/>
    <w:qFormat/>
    <w:pPr>
      <w:keepNext w:val="1"/>
      <w:ind/>
      <w:jc w:val="right"/>
      <w:outlineLvl w:val="1"/>
    </w:pPr>
    <w:rPr>
      <w:rFonts w:ascii="Arial" w:hAnsi="Arial"/>
      <w:b w:val="1"/>
      <w:sz w:val="28"/>
    </w:rPr>
  </w:style>
  <w:style w:styleId="Style_45_ch" w:type="character">
    <w:name w:val="heading 2"/>
    <w:basedOn w:val="Style_5_ch"/>
    <w:link w:val="Style_45"/>
    <w:rPr>
      <w:rFonts w:ascii="Arial" w:hAnsi="Arial"/>
      <w:b w:val="1"/>
      <w:sz w:val="28"/>
    </w:rPr>
  </w:style>
  <w:style w:default="1" w:styleId="Style_4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2023-02-20T03:53:08Z</dcterms:modified>
</cp:coreProperties>
</file>